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FBCC2" w14:textId="77777777" w:rsidR="00116EA8" w:rsidRPr="00500306" w:rsidRDefault="00116EA8" w:rsidP="00116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0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14:paraId="0AF92ECE" w14:textId="77777777" w:rsidR="00116EA8" w:rsidRPr="00500306" w:rsidRDefault="00116EA8" w:rsidP="00116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0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ТЕЙКОВСКОГО МУНИЦИПАЛЬНОГО РАЙОНА</w:t>
      </w:r>
    </w:p>
    <w:p w14:paraId="14853D86" w14:textId="0C1828CF" w:rsidR="00116EA8" w:rsidRPr="00500306" w:rsidRDefault="00116EA8" w:rsidP="00116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0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ИВАНОВСКОЙ ОБЛАСТИ</w:t>
      </w:r>
      <w:r w:rsidRPr="00500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______________</w:t>
      </w:r>
      <w:r w:rsidR="00500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</w:t>
      </w:r>
      <w:r w:rsidRPr="00500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</w:t>
      </w:r>
    </w:p>
    <w:p w14:paraId="5696095B" w14:textId="77777777" w:rsidR="00116EA8" w:rsidRPr="00500306" w:rsidRDefault="00116EA8" w:rsidP="00116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F1D36E" w14:textId="77777777" w:rsidR="00116EA8" w:rsidRPr="00500306" w:rsidRDefault="00116EA8" w:rsidP="00116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0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14:paraId="5C4907F6" w14:textId="77777777" w:rsidR="00116EA8" w:rsidRPr="00500306" w:rsidRDefault="00116EA8" w:rsidP="00116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C362DF" w14:textId="77777777" w:rsidR="00116EA8" w:rsidRPr="00500306" w:rsidRDefault="00116EA8" w:rsidP="00116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DE3931" w14:textId="4D4D146F" w:rsidR="00E81760" w:rsidRPr="00500306" w:rsidRDefault="00116EA8" w:rsidP="00116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00306" w:rsidRPr="00500306">
        <w:rPr>
          <w:rFonts w:ascii="Times New Roman" w:eastAsia="Times New Roman" w:hAnsi="Times New Roman" w:cs="Times New Roman"/>
          <w:sz w:val="24"/>
          <w:szCs w:val="24"/>
          <w:lang w:eastAsia="ru-RU"/>
        </w:rPr>
        <w:t>23.09.2022</w:t>
      </w:r>
      <w:r w:rsidRPr="00500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00306" w:rsidRPr="00500306">
        <w:rPr>
          <w:rFonts w:ascii="Times New Roman" w:eastAsia="Times New Roman" w:hAnsi="Times New Roman" w:cs="Times New Roman"/>
          <w:sz w:val="24"/>
          <w:szCs w:val="24"/>
          <w:lang w:eastAsia="ru-RU"/>
        </w:rPr>
        <w:t>337</w:t>
      </w:r>
    </w:p>
    <w:p w14:paraId="0D7C01F8" w14:textId="59E24E2F" w:rsidR="00116EA8" w:rsidRPr="00500306" w:rsidRDefault="00116EA8" w:rsidP="00116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Тейково</w:t>
      </w:r>
    </w:p>
    <w:p w14:paraId="696446DB" w14:textId="77777777" w:rsidR="00116EA8" w:rsidRPr="00500306" w:rsidRDefault="00116EA8" w:rsidP="00116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FF2F80" w14:textId="77777777" w:rsidR="00116EA8" w:rsidRPr="00500306" w:rsidRDefault="00116EA8" w:rsidP="00116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CE2993" w14:textId="70C522E9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комиссии по соблюдению требований к служебному поведению муниципальных служащих администрации Тейковского муниципального района и</w:t>
      </w:r>
      <w:r w:rsidRPr="00500306">
        <w:rPr>
          <w:rFonts w:ascii="Calibri" w:eastAsia="Calibri" w:hAnsi="Calibri" w:cs="Calibri"/>
          <w:b/>
          <w:sz w:val="24"/>
          <w:szCs w:val="24"/>
          <w:lang w:eastAsia="ru-RU"/>
        </w:rPr>
        <w:t xml:space="preserve"> </w:t>
      </w:r>
      <w:r w:rsidRPr="005003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урегулированию конфликта интересов</w:t>
      </w:r>
    </w:p>
    <w:p w14:paraId="6E1DD1B4" w14:textId="77777777" w:rsidR="00116EA8" w:rsidRPr="00500306" w:rsidRDefault="00116EA8" w:rsidP="00116E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902D669" w14:textId="55D944C5" w:rsidR="00116EA8" w:rsidRPr="00500306" w:rsidRDefault="00116EA8" w:rsidP="00116E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B302AC9" w14:textId="77777777" w:rsidR="00765DAD" w:rsidRPr="00500306" w:rsidRDefault="00765DAD" w:rsidP="00116E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CE842E6" w14:textId="77777777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Федеральным законом от 25.12.2008 № 273-ФЗ «О противодействии коррупции», Федеральным законом от 02.03.2007 № 25-ФЗ «О муниципальной службе Российской Федерации» и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руководствуясь Уставом Тейковского муниципального района, администрация Тейковского муниципального района</w:t>
      </w:r>
      <w:r w:rsidRPr="005003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055B59B5" w14:textId="77777777" w:rsidR="00116EA8" w:rsidRPr="00500306" w:rsidRDefault="00116EA8" w:rsidP="00116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8D3AAA" w14:textId="77777777" w:rsidR="00116EA8" w:rsidRPr="00500306" w:rsidRDefault="00116EA8" w:rsidP="00116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Я Е Т:</w:t>
      </w:r>
    </w:p>
    <w:p w14:paraId="7110514A" w14:textId="77777777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269FBBA" w14:textId="471C0A4B" w:rsidR="00875504" w:rsidRPr="00500306" w:rsidRDefault="00875504" w:rsidP="0087550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Положение о комиссии по соблюдению требований к служебному поведению муниципальных служащих Тейковского муниципального района и урегулированию конфликта интересов, согласно приложению 1.</w:t>
      </w:r>
    </w:p>
    <w:p w14:paraId="19C3B1F8" w14:textId="02205D7D" w:rsidR="00875504" w:rsidRPr="00500306" w:rsidRDefault="00875504" w:rsidP="0087550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состав комиссии по соблюдению требований к служебному поведению</w:t>
      </w:r>
      <w:r w:rsidR="00765DAD" w:rsidRPr="00500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муниципальных служащих Тейковского муниципального района и урегулированию конфликта интересов, согласно приложению 2.</w:t>
      </w:r>
    </w:p>
    <w:p w14:paraId="39D10916" w14:textId="34EF3BDA" w:rsidR="00875504" w:rsidRPr="00500306" w:rsidRDefault="00875504" w:rsidP="0087550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Тейковского муниципального района от 19.05.2022 № 160 «О комиссии </w:t>
      </w:r>
      <w:r w:rsidR="00765DAD" w:rsidRPr="00500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соблюдению требований к служебному поведению муниципальных служащих Тейковского муниципального района и урегулированию конфликта интересов» считать утратившим силу.</w:t>
      </w:r>
    </w:p>
    <w:p w14:paraId="4633B882" w14:textId="1472A075" w:rsidR="00116EA8" w:rsidRPr="00500306" w:rsidRDefault="00765DAD" w:rsidP="00875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16EA8" w:rsidRPr="00500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75504" w:rsidRPr="00500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6EA8" w:rsidRPr="005003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«Вестнике Совета Тейковского муниципального района».</w:t>
      </w:r>
    </w:p>
    <w:p w14:paraId="493A3C80" w14:textId="04428D7E" w:rsidR="00116EA8" w:rsidRPr="00500306" w:rsidRDefault="00765DAD" w:rsidP="00875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16EA8" w:rsidRPr="00500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75504" w:rsidRPr="00500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6EA8" w:rsidRPr="005003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момента его официального опубликования.</w:t>
      </w:r>
    </w:p>
    <w:p w14:paraId="4FF0EEB4" w14:textId="69179EE2" w:rsidR="00116EA8" w:rsidRPr="00500306" w:rsidRDefault="00116EA8" w:rsidP="00116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72B5A" w14:textId="77777777" w:rsidR="00116EA8" w:rsidRPr="00500306" w:rsidRDefault="00116EA8" w:rsidP="00116E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023EBD" w14:textId="77777777" w:rsidR="00116EA8" w:rsidRPr="00500306" w:rsidRDefault="00116EA8" w:rsidP="00116E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162DC037" w14:textId="77777777" w:rsidR="00116EA8" w:rsidRPr="00500306" w:rsidRDefault="00116EA8" w:rsidP="00116E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Тейковского</w:t>
      </w:r>
    </w:p>
    <w:p w14:paraId="7433B281" w14:textId="1B869334" w:rsidR="00116EA8" w:rsidRPr="00500306" w:rsidRDefault="00116EA8" w:rsidP="00116E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                                                </w:t>
      </w:r>
      <w:r w:rsidR="00500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Pr="00500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В.А. Катков</w:t>
      </w:r>
    </w:p>
    <w:p w14:paraId="7E53E55D" w14:textId="77777777" w:rsidR="00116EA8" w:rsidRPr="00116EA8" w:rsidRDefault="00116EA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3930D34" w14:textId="77777777" w:rsidR="00116EA8" w:rsidRPr="00116EA8" w:rsidRDefault="00116EA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B6E7DCC" w14:textId="77777777" w:rsidR="00116EA8" w:rsidRPr="00116EA8" w:rsidRDefault="00116EA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8DCE955" w14:textId="14C9EFC9" w:rsidR="00116EA8" w:rsidRDefault="00116EA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6488D5A" w14:textId="77777777" w:rsidR="00500306" w:rsidRDefault="00500306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70F7C4A" w14:textId="6DD9596D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481FD3BC" w14:textId="77777777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080ABDA0" w14:textId="77777777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14:paraId="1F194CF0" w14:textId="5E0B2D65" w:rsidR="00116EA8" w:rsidRPr="00500306" w:rsidRDefault="00500306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23.09.2022</w:t>
      </w:r>
      <w:r w:rsidR="00116EA8" w:rsidRPr="00500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337</w:t>
      </w:r>
    </w:p>
    <w:p w14:paraId="28A9544D" w14:textId="77777777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313E1E5" w14:textId="77777777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CCDD274" w14:textId="77777777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Положение</w:t>
      </w:r>
    </w:p>
    <w:p w14:paraId="6B562CA4" w14:textId="77777777" w:rsidR="00875504" w:rsidRPr="00500306" w:rsidRDefault="00116EA8" w:rsidP="00116E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комиссии по соблюдению требований к служебному поведению муниципальных служащих Тейковского муниципального района</w:t>
      </w:r>
    </w:p>
    <w:p w14:paraId="6F0F71D3" w14:textId="697FEA8E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</w:t>
      </w:r>
      <w:r w:rsidRPr="00500306">
        <w:rPr>
          <w:rFonts w:ascii="Calibri" w:eastAsia="Calibri" w:hAnsi="Calibri" w:cs="Calibri"/>
          <w:b/>
          <w:sz w:val="24"/>
          <w:szCs w:val="24"/>
          <w:lang w:eastAsia="ru-RU"/>
        </w:rPr>
        <w:t xml:space="preserve"> </w:t>
      </w:r>
      <w:r w:rsidRPr="005003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урегулированию конфликта интересов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3E8E99A6" w14:textId="77777777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FA941A7" w14:textId="77777777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Тейковского муниципального района в соответствии с Федеральным </w:t>
      </w:r>
      <w:hyperlink r:id="rId5" w:history="1">
        <w:r w:rsidRPr="0050030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законом</w:t>
        </w:r>
      </w:hyperlink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25.12.2008 № 273-ФЗ «О противодействии коррупции».</w:t>
      </w:r>
    </w:p>
    <w:p w14:paraId="1B48A765" w14:textId="2F40B7E8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2. Комисси</w:t>
      </w:r>
      <w:r w:rsidR="006F499B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своей деятельности руководствуются </w:t>
      </w:r>
      <w:hyperlink r:id="rId6" w:history="1">
        <w:r w:rsidRPr="0050030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Конституцией</w:t>
        </w:r>
      </w:hyperlink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Уставом Тейковского муниципального района, настоящим Положением, а также правовыми актами органов местного самоуправления Тейковского муниципального района.</w:t>
      </w:r>
    </w:p>
    <w:p w14:paraId="4D4A8DC1" w14:textId="62A8ED02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3. Основной задачей комисси</w:t>
      </w:r>
      <w:r w:rsidR="00D06D90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является содействие </w:t>
      </w:r>
      <w:r w:rsidR="00D06D90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органам местного самоуправления Тейковского муниципального района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402D0A91" w14:textId="77777777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в обеспечении соблюдения муниципальными служащими 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7" w:history="1">
        <w:r w:rsidRPr="0050030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законом</w:t>
        </w:r>
      </w:hyperlink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25.12.2008 №273-ФЗ «О противодействии коррупции», другими федеральными </w:t>
      </w:r>
      <w:hyperlink r:id="rId8" w:history="1">
        <w:r w:rsidRPr="0050030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законами</w:t>
        </w:r>
      </w:hyperlink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- требования к служебному поведению и (или) требования об урегулировании конфликта интересов);</w:t>
      </w:r>
    </w:p>
    <w:p w14:paraId="1AFB3445" w14:textId="52F2EB90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в осуществлении </w:t>
      </w:r>
      <w:r w:rsidR="00D06D90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в органах местного самоуправления Тейковского муниципального района и сельских поселений Тейковского муниципального района (далее – органах местного самоуправления)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 по предупреждению коррупции.</w:t>
      </w:r>
    </w:p>
    <w:p w14:paraId="3210FB82" w14:textId="161C55B5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4. Комисси</w:t>
      </w:r>
      <w:r w:rsidR="006F499B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рассматрива</w:t>
      </w:r>
      <w:r w:rsidR="006F499B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</w:t>
      </w:r>
      <w:r w:rsidR="00D06D90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в органах местного самоуправления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508D65CB" w14:textId="77777777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5. Комиссия образуется постановлением администрации Тейковского муниципального района. Указанным постановлением утверждаются состав комиссии и порядок ее работы.</w:t>
      </w:r>
    </w:p>
    <w:p w14:paraId="5B870618" w14:textId="1F6FB82A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состав комиссии входят председатель комиссии, его заместитель, назначаемый </w:t>
      </w:r>
      <w:r w:rsidR="00D06D90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руководителем органа местного самоуправления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числа членов комиссии, замещающих должности муниципальной службы в </w:t>
      </w:r>
      <w:r w:rsidR="003A7265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органе местного самоуправления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6601AF64" w14:textId="77777777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P91"/>
      <w:bookmarkEnd w:id="1"/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6. В состав комиссии входят:</w:t>
      </w:r>
    </w:p>
    <w:p w14:paraId="69B28603" w14:textId="5D9D661A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а) заместитель главы администрации, начальник отдела правового и кадрового обеспечения</w:t>
      </w:r>
      <w:r w:rsidR="003A7265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(председатель комиссии), первый заместитель главы администрации (заместитель председателя комиссии), муниципальный служащий, ответственный за работу по профилактике коррупционных и иных правонарушений (секретарь комиссии), муниципальные служащие из других подразделений администрации Тейковского муниципального района, определяемые главой Тейковского муниципального района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71087F81" w14:textId="530288AB" w:rsidR="00116EA8" w:rsidRPr="00500306" w:rsidRDefault="00116EA8" w:rsidP="00F603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P93"/>
      <w:bookmarkEnd w:id="2"/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</w:t>
      </w:r>
      <w:r w:rsidR="00703661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представитель (представители) научных организаций, профессиональных </w:t>
      </w:r>
      <w:r w:rsidR="00703661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муниципальной службой;</w:t>
      </w:r>
    </w:p>
    <w:p w14:paraId="2341FA50" w14:textId="1596D952" w:rsidR="00703661" w:rsidRPr="00500306" w:rsidRDefault="00703661" w:rsidP="00F603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государственный гражданский служащий (государственные гражданские служащие) </w:t>
      </w:r>
      <w:r w:rsidR="0094343F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Ивановской области управления Правительства </w:t>
      </w:r>
      <w:r w:rsidR="006F499B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94343F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вановской области по противодействию коррупции.</w:t>
      </w:r>
    </w:p>
    <w:p w14:paraId="11DC2BC1" w14:textId="74F0A065" w:rsidR="0094343F" w:rsidRPr="00500306" w:rsidRDefault="00BC4604" w:rsidP="00F603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7. </w:t>
      </w:r>
      <w:r w:rsidR="0094343F" w:rsidRPr="0050030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Глава Тейковского муниципального района может принять решение о включении </w:t>
      </w:r>
      <w:r w:rsidR="0094343F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в состав комиссии:</w:t>
      </w:r>
    </w:p>
    <w:p w14:paraId="0B838138" w14:textId="22D94ACE" w:rsidR="0094343F" w:rsidRPr="00500306" w:rsidRDefault="0094343F" w:rsidP="00F603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</w:t>
      </w:r>
      <w:r w:rsidR="00AD230C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депутат</w:t>
      </w:r>
      <w:r w:rsidR="00F227CB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="00AD230C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Совета Тейковского муниципального района;</w:t>
      </w:r>
    </w:p>
    <w:p w14:paraId="7E00BB67" w14:textId="6B3A8DD4" w:rsidR="00AD230C" w:rsidRPr="00500306" w:rsidRDefault="00AD230C" w:rsidP="00F603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б) представител</w:t>
      </w:r>
      <w:r w:rsidR="00F227CB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ей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Общественного Совета Тейковского муниципального района.</w:t>
      </w:r>
    </w:p>
    <w:p w14:paraId="66A26087" w14:textId="38C8F438" w:rsidR="00591C05" w:rsidRPr="00500306" w:rsidRDefault="00591C05" w:rsidP="00591C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Лица, указанные в подпунктах «б» и «в» пункта 6 и в пункте 7 настоящего Порядка, включаются в состав комиссии по согласованию соответственно с научными организациями, профессиональными образовательными организациями, образовательными организациями высшего образования, организациями дополнительного профессионального образования, </w:t>
      </w:r>
      <w:r w:rsidR="00AD230C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управлением Правительства Ивановской области по противодействию коррупции, депутаты Совета Тейковского муниципального района, представители Общественного Совета Тейковского муниципального района на основании запроса главы Тейковского муниципального района. </w:t>
      </w:r>
      <w:r w:rsidR="00F227CB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AD230C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огласование осуществляется в 10-дневный срок со дня получения запроса.</w:t>
      </w:r>
    </w:p>
    <w:p w14:paraId="6E10685E" w14:textId="7FC2CA38" w:rsidR="00116EA8" w:rsidRPr="00500306" w:rsidRDefault="001C752C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" w:name="P96"/>
      <w:bookmarkEnd w:id="3"/>
      <w:r w:rsidRPr="0050030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116EA8" w:rsidRPr="0050030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. Число </w:t>
      </w:r>
      <w:r w:rsidR="00116EA8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членов комиссии, не замещающих должности муниципальной службы в администрации Тейковского муниципального района, должно составлять не менее одной четверти от общего числа членов комиссии.</w:t>
      </w:r>
    </w:p>
    <w:p w14:paraId="0680C0FC" w14:textId="7441D5A2" w:rsidR="00116EA8" w:rsidRPr="00500306" w:rsidRDefault="001C752C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116EA8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14782724" w14:textId="66CF748D" w:rsidR="00116EA8" w:rsidRPr="00500306" w:rsidRDefault="001C752C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4" w:name="P104"/>
      <w:bookmarkEnd w:id="4"/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="00116EA8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. В заседаниях комиссии с правом совещательного голоса участвуют:</w:t>
      </w:r>
    </w:p>
    <w:p w14:paraId="60824E44" w14:textId="649B729C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 w:rsidR="00D61A9B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органах местного самоуправления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должности муниципальной службы, аналогичные должности, замещаемой муниципальными служащим, в отношении которого комиссией рассматривается этот вопрос;</w:t>
      </w:r>
    </w:p>
    <w:p w14:paraId="042E6728" w14:textId="77777777" w:rsidR="00D61A9B" w:rsidRPr="00500306" w:rsidRDefault="00116EA8" w:rsidP="00D61A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5" w:name="P106"/>
      <w:bookmarkEnd w:id="5"/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другие муниципальные служащие, замещающие должности муниципальной службы в </w:t>
      </w:r>
      <w:r w:rsidR="00D61A9B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органах местного самоуправления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</w:p>
    <w:p w14:paraId="02017DC5" w14:textId="72F80425" w:rsidR="00116EA8" w:rsidRPr="00500306" w:rsidRDefault="00D61A9B" w:rsidP="00D61A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</w:t>
      </w:r>
      <w:r w:rsidR="00116EA8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0E4293BC" w14:textId="718B1F53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1C752C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Тейковского муниципального района, недопустимо.</w:t>
      </w:r>
    </w:p>
    <w:p w14:paraId="1073FC66" w14:textId="33CF2192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1C752C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4CA69F62" w14:textId="53BCCE90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6" w:name="P109"/>
      <w:bookmarkEnd w:id="6"/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1C752C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. Основаниями для проведения заседания комиссии являются:</w:t>
      </w:r>
      <w:bookmarkStart w:id="7" w:name="P110"/>
      <w:bookmarkEnd w:id="7"/>
    </w:p>
    <w:p w14:paraId="2F3D53A3" w14:textId="4D94DEA6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а) представление </w:t>
      </w:r>
      <w:r w:rsidR="003B05F1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руководителя органа местного самоуправления, руководителя отраслевого (функционального) органа администрации Тейковского муниципального района (далее – отраслевого (функционального) органа)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, материалов проверки, свидетельствующих:</w:t>
      </w:r>
    </w:p>
    <w:p w14:paraId="5EBE504E" w14:textId="3FC95B6E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8" w:name="P111"/>
      <w:bookmarkEnd w:id="8"/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представлении муниципальным служащим недостоверных или неполных сведений, предусмотренных </w:t>
      </w:r>
      <w:r w:rsidR="003B05F1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частью 1 статьи 8 Федерального закона от 25.12.2008 № 273-ФЗ «О противодействии коррупции»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461BB41A" w14:textId="77777777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9" w:name="P112"/>
      <w:bookmarkEnd w:id="9"/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2FD91546" w14:textId="15CE766B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0" w:name="P113"/>
      <w:bookmarkEnd w:id="10"/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б) поступившее</w:t>
      </w:r>
      <w:r w:rsidR="0098350F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8350F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орган местного самоуправления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14:paraId="3611F160" w14:textId="2AE0B7E5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1" w:name="P114"/>
      <w:bookmarkEnd w:id="11"/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обращение гражданина, замещавшего в </w:t>
      </w:r>
      <w:r w:rsidR="003B05F1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органах местного самоуправления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должность</w:t>
      </w:r>
      <w:r w:rsidR="003B05F1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 службы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включенную в перечень должностей, </w:t>
      </w:r>
      <w:r w:rsidR="00482D01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утвержденных правовым актом органа местного самоуправления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, при замещении которых гражданин имеет ограничения после увольнения с муниципальной службы при заключении с ним последующего трудового договора,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 муниципальной службы;</w:t>
      </w:r>
    </w:p>
    <w:p w14:paraId="6965CCA2" w14:textId="77777777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2" w:name="P115"/>
      <w:bookmarkEnd w:id="12"/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01685E1D" w14:textId="77777777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3" w:name="P116"/>
      <w:bookmarkEnd w:id="13"/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заявление муниципального служащего о невозможности выполнить требования Федерального </w:t>
      </w:r>
      <w:hyperlink r:id="rId9" w:history="1">
        <w:r w:rsidRPr="0050030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закона</w:t>
        </w:r>
      </w:hyperlink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1BEF2A4C" w14:textId="77777777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4" w:name="P118"/>
      <w:bookmarkEnd w:id="14"/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41365C15" w14:textId="1732B8A4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5" w:name="P120"/>
      <w:bookmarkEnd w:id="15"/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представление </w:t>
      </w:r>
      <w:r w:rsidR="00CF0892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руководителя органа местного самоуправления, руководителя отраслевого (функционального) органа 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CF0892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органе местного самоуправления 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мер по предупреждению коррупции;</w:t>
      </w:r>
    </w:p>
    <w:p w14:paraId="5D7778FE" w14:textId="1229C149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6" w:name="P121"/>
      <w:bookmarkEnd w:id="16"/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г) представление </w:t>
      </w:r>
      <w:r w:rsidR="00CF0892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главой Тейковского муниципального района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0" w:history="1">
        <w:r w:rsidRPr="0050030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частью 1 статьи 3</w:t>
        </w:r>
      </w:hyperlink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от 03.12.2012 № 230-ФЗ «О контроле за соответствием расходов лиц, замещающих государственные должности, и иных лиц их доходам»;</w:t>
      </w:r>
    </w:p>
    <w:p w14:paraId="4B6984E2" w14:textId="4778B528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7" w:name="P123"/>
      <w:bookmarkEnd w:id="17"/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д) поступившее в соответствии с </w:t>
      </w:r>
      <w:hyperlink r:id="rId11" w:history="1">
        <w:r w:rsidRPr="0050030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частью 4 статьи 12</w:t>
        </w:r>
      </w:hyperlink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от 25.12.2008 № 273-ФЗ «О противодействии коррупции» и </w:t>
      </w:r>
      <w:hyperlink r:id="rId12" w:history="1">
        <w:r w:rsidRPr="0050030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статьей 64.1</w:t>
        </w:r>
      </w:hyperlink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Трудового кодекса Российской Федерации в </w:t>
      </w:r>
      <w:r w:rsidR="00CF0892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 местного самоуправления 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</w:t>
      </w:r>
      <w:r w:rsidR="00CF0892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органе местного самоуправления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обязанности, исполняемые во время замещения должности в </w:t>
      </w:r>
      <w:r w:rsidR="00CF0892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органе местного самоуправления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2A1BBF6C" w14:textId="70342D03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D55E59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24305407" w14:textId="23E0EF01" w:rsidR="00116EA8" w:rsidRPr="00500306" w:rsidRDefault="00116EA8" w:rsidP="003608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D55E59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.1. Обращение, указанное в </w:t>
      </w:r>
      <w:hyperlink r:id="rId13" w:anchor="P114#P114" w:history="1">
        <w:r w:rsidRPr="0050030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абзаце втором подпункта "б" пункта 1</w:t>
        </w:r>
      </w:hyperlink>
      <w:r w:rsidR="00E41A94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Положения, подается гражданином, замещавшим должность муниципальной службы в </w:t>
      </w:r>
      <w:r w:rsidR="000440D7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органе местного самоуправления в комиссию по соблюдению требований к служебному поведению муниципальных служащих и урегулированию конфликта интересов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36083F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100FC4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существу обращения </w:t>
      </w:r>
      <w:r w:rsidR="00100FC4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готовится мотивированное заключение 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требований </w:t>
      </w:r>
      <w:hyperlink r:id="rId14" w:history="1">
        <w:r w:rsidRPr="0050030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статьи 12</w:t>
        </w:r>
      </w:hyperlink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от 25.12.2008 № 273-ФЗ «О противодействии коррупции».</w:t>
      </w:r>
    </w:p>
    <w:p w14:paraId="6D146163" w14:textId="0B7123AD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D55E59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.2. Обращение, указанное в </w:t>
      </w:r>
      <w:hyperlink r:id="rId15" w:anchor="P114#P114" w:history="1">
        <w:r w:rsidRPr="0050030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абзаце втором подпункта "б" пункта 1</w:t>
        </w:r>
      </w:hyperlink>
      <w:r w:rsidR="00E41A94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41E912CB" w14:textId="51D5109C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D55E59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.3. Уведомление, указанное в </w:t>
      </w:r>
      <w:hyperlink r:id="rId16" w:anchor="P123#P123" w:history="1">
        <w:r w:rsidRPr="0050030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подпункте "д" пункта 1</w:t>
        </w:r>
      </w:hyperlink>
      <w:r w:rsidR="00E41A94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Положения, рассматривается </w:t>
      </w:r>
      <w:r w:rsidR="0036083F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подразделением кадровой службы органа </w:t>
      </w:r>
      <w:r w:rsidR="008C1364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местного самоуправления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, котор</w:t>
      </w:r>
      <w:r w:rsidR="008C1364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ое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подготовку мотивированного заключения о соблюдении гражданином, замещавшим должность муниципальной службы в </w:t>
      </w:r>
      <w:r w:rsidR="008C1364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органе местного самоуправления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требований </w:t>
      </w:r>
      <w:hyperlink r:id="rId17" w:history="1">
        <w:r w:rsidRPr="0050030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статьи 12</w:t>
        </w:r>
      </w:hyperlink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от 25.12.2008 №273-ФЗ "О противодействии коррупции".</w:t>
      </w:r>
    </w:p>
    <w:p w14:paraId="2582CB17" w14:textId="6DB1EB2E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D55E59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.4. Уведомление, указанное в </w:t>
      </w:r>
      <w:hyperlink r:id="rId18" w:anchor="P118#P118" w:history="1">
        <w:r w:rsidRPr="0050030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абзаце пятом подпункта "б" пункта 1</w:t>
        </w:r>
      </w:hyperlink>
      <w:r w:rsidR="008E5DA5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Положения, рассматривается подразделением </w:t>
      </w:r>
      <w:r w:rsidR="008C1364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кадровой службы органа местного самоуправления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, котор</w:t>
      </w:r>
      <w:r w:rsidR="008C1364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ое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подготовку мотивированного заключения по результатам рассмотрения уведомления.</w:t>
      </w:r>
    </w:p>
    <w:p w14:paraId="25B606ED" w14:textId="6FA7A89E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D55E59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.5. При подготовке мотивированного заключения по результатам рассмотрения обращения, указанного в абзаце втором подпункта «б» пункта 1</w:t>
      </w:r>
      <w:r w:rsidR="008E5DA5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Положения, или уведомлений, указанных в абзаце пятом подпункта «б» и подпункте «д» пункта 1</w:t>
      </w:r>
      <w:r w:rsidR="008E5DA5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Положения, должностные лица </w:t>
      </w:r>
      <w:r w:rsidR="008C1364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кадрового подразделения органа местного самоуправления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имеют право проводить собеседование с муниципальным служащим, представившим обращение или уведомление, получать от него письменные пояснения, а </w:t>
      </w:r>
      <w:r w:rsidR="008C1364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органа местного самоуправления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="008C1364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53347635" w14:textId="6D5587AA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>1</w:t>
      </w:r>
      <w:r w:rsidR="00D55E59" w:rsidRPr="0050030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50030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.6. Мотивированные заключения, предусмотренные пунктами 1</w:t>
      </w:r>
      <w:r w:rsidR="008E5DA5" w:rsidRPr="0050030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50030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.1, 1</w:t>
      </w:r>
      <w:r w:rsidR="008E5DA5" w:rsidRPr="0050030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50030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.3 и 1</w:t>
      </w:r>
      <w:r w:rsidR="008E5DA5" w:rsidRPr="0050030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50030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.4 настоящего Положения, должны содержать:</w:t>
      </w:r>
    </w:p>
    <w:p w14:paraId="1EA7AD5E" w14:textId="60B4E890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а) информацию, изложенную в обращениях или уведомлениях, указанных в абзацах втором и пятом подпункта «б» и подпункте «д» пункта 1</w:t>
      </w:r>
      <w:r w:rsidR="008E5DA5" w:rsidRPr="0050030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50030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Положения;</w:t>
      </w:r>
    </w:p>
    <w:p w14:paraId="21B2A805" w14:textId="77777777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5DE49C7C" w14:textId="136ADF57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1</w:t>
      </w:r>
      <w:r w:rsidR="00E63C99" w:rsidRPr="0050030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50030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а также рекомендации для принятия одного из решений в соответствии с пунктами 2</w:t>
      </w:r>
      <w:r w:rsidR="008E1C2E" w:rsidRPr="0050030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50030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2</w:t>
      </w:r>
      <w:r w:rsidR="008E1C2E" w:rsidRPr="0050030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50030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2</w:t>
      </w:r>
      <w:r w:rsidR="008E1C2E" w:rsidRPr="0050030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50030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 настоящего Положения или иного решения.</w:t>
      </w:r>
    </w:p>
    <w:p w14:paraId="265424A1" w14:textId="7E1C6140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D55E59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. Председатель комиссии при поступлении к нему в порядке, предусмотренном нормативным правовым актом администрации Тейковского муниципального района, информации, содержащей основания для проведения заседания комиссии:</w:t>
      </w:r>
    </w:p>
    <w:p w14:paraId="050DF754" w14:textId="5414F532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19" w:anchor="P141#P141" w:history="1">
        <w:r w:rsidRPr="0050030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пунктами 1</w:t>
        </w:r>
        <w:r w:rsidR="00377C43" w:rsidRPr="0050030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5</w:t>
        </w:r>
        <w:r w:rsidRPr="0050030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.1</w:t>
        </w:r>
      </w:hyperlink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hyperlink r:id="rId20" w:anchor="P143#P143" w:history="1">
        <w:r w:rsidRPr="0050030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1</w:t>
        </w:r>
        <w:r w:rsidR="00377C43" w:rsidRPr="0050030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5</w:t>
        </w:r>
        <w:r w:rsidRPr="0050030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.2</w:t>
        </w:r>
      </w:hyperlink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Положения;</w:t>
      </w:r>
    </w:p>
    <w:p w14:paraId="03D605E5" w14:textId="406CE7DE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F753CA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орган местного самоуправления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, и с результатами ее проверки;</w:t>
      </w:r>
    </w:p>
    <w:p w14:paraId="44ACD465" w14:textId="10BFD035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рассматривает ходатайства о приглашении на заседание комиссии лиц, указанных в </w:t>
      </w:r>
      <w:hyperlink r:id="rId21" w:anchor="P106#P106" w:history="1">
        <w:r w:rsidRPr="0050030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подпункте «б» пункта </w:t>
        </w:r>
        <w:r w:rsidR="009A06B7" w:rsidRPr="0050030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10</w:t>
        </w:r>
      </w:hyperlink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355CF4FE" w14:textId="735350D0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8" w:name="P141"/>
      <w:bookmarkEnd w:id="18"/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D55E59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.1. Заседание комиссии по рассмотрению заявлений, указанных в </w:t>
      </w:r>
      <w:hyperlink r:id="rId22" w:anchor="P115#P115" w:history="1">
        <w:r w:rsidRPr="0050030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абзацах третьем</w:t>
        </w:r>
      </w:hyperlink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hyperlink r:id="rId23" w:anchor="P116#P116" w:history="1">
        <w:r w:rsidRPr="0050030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четвертом подпункта «б» пункта 1</w:t>
        </w:r>
      </w:hyperlink>
      <w:r w:rsidR="009A06B7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4A2F86FE" w14:textId="44CCFA13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9" w:name="P143"/>
      <w:bookmarkEnd w:id="19"/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D55E59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.2. Уведомление, указанное в </w:t>
      </w:r>
      <w:hyperlink r:id="rId24" w:anchor="P123#P123" w:history="1">
        <w:r w:rsidRPr="0050030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подпункте «д» пункта 1</w:t>
        </w:r>
      </w:hyperlink>
      <w:r w:rsidR="009A06B7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Положения, как правило, рассматривается на очередном (плановом) заседании комиссии.</w:t>
      </w:r>
    </w:p>
    <w:p w14:paraId="1C5AAC7F" w14:textId="230AA75D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D55E59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0B2CF0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органах местного самоуправления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25" w:anchor="P113#P113" w:history="1">
        <w:r w:rsidRPr="0050030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подпунктом «б» пункта 1</w:t>
        </w:r>
      </w:hyperlink>
      <w:r w:rsidR="009A06B7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14:paraId="5D983F07" w14:textId="49E5078A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D55E59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. Заседания комиссии могут проводиться в отсутствие муниципального служащего или гражданина в случае:</w:t>
      </w:r>
    </w:p>
    <w:p w14:paraId="34B6E6E8" w14:textId="62AF45B9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если в обращении, заявлении или уведомлении, предусмотренных </w:t>
      </w:r>
      <w:hyperlink r:id="rId26" w:anchor="P113#P113" w:history="1">
        <w:r w:rsidRPr="0050030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подпунктом «б» пункта 1</w:t>
        </w:r>
      </w:hyperlink>
      <w:r w:rsidR="009A06B7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67C51351" w14:textId="77777777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0E82FDBE" w14:textId="455C0123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D55E59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На заседании комиссии заслушиваются пояснения муниципального служащего (с </w:t>
      </w:r>
      <w:r w:rsidR="000B2CF0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его 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524D2A67" w14:textId="406FA392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D55E59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75609D16" w14:textId="5FACDE2C" w:rsidR="00116EA8" w:rsidRPr="00500306" w:rsidRDefault="00D55E59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0" w:name="P154"/>
      <w:bookmarkEnd w:id="20"/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20</w:t>
      </w:r>
      <w:r w:rsidR="00116EA8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По итогам рассмотрения вопроса, указанного в </w:t>
      </w:r>
      <w:hyperlink r:id="rId27" w:anchor="P111#P111" w:history="1">
        <w:r w:rsidR="00116EA8" w:rsidRPr="0050030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абзаце втором подпункта «а» пункта 1</w:t>
        </w:r>
      </w:hyperlink>
      <w:r w:rsidR="009A06B7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116EA8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14:paraId="167755DF" w14:textId="4C7760E1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1" w:name="P155"/>
      <w:bookmarkEnd w:id="21"/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установить, что сведения, представленные </w:t>
      </w:r>
      <w:r w:rsidR="004F60E7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муниципальным служащим,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являются достоверными и полными;</w:t>
      </w:r>
    </w:p>
    <w:p w14:paraId="7B260FAB" w14:textId="6A28E850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установить, что сведения, представленные </w:t>
      </w:r>
      <w:r w:rsidR="00E1668A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муниципальным служащим,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являются недостоверными и (или) неполными. В этом случае комиссия рекомендует </w:t>
      </w:r>
      <w:r w:rsidR="00E1668A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руководителю органа местного самоуправления</w:t>
      </w:r>
      <w:r w:rsidR="004F60E7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, руководителю отраслевого (функционального) органа применить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муниципальному служащему конкретную меру ответственности.</w:t>
      </w:r>
    </w:p>
    <w:p w14:paraId="7E341425" w14:textId="34245104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D55E59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По итогам рассмотрения вопроса, указанного в </w:t>
      </w:r>
      <w:hyperlink r:id="rId28" w:anchor="P112#P112" w:history="1">
        <w:r w:rsidRPr="0050030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абзаце третьем подпункта «а» пункта 1</w:t>
        </w:r>
      </w:hyperlink>
      <w:r w:rsidR="009A06B7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14:paraId="2EF5C78E" w14:textId="77777777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25F54CA8" w14:textId="1B3CD878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9908B1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руководителю органа местного самоуправления, руководителю отраслевого (функционального) органа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4E8A9A1A" w14:textId="1BB9C1CD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D55E59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По итогам рассмотрения вопроса, указанного в </w:t>
      </w:r>
      <w:hyperlink r:id="rId29" w:anchor="P114#P114" w:history="1">
        <w:r w:rsidRPr="0050030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абзаце втором подпункта «б» пункта 1</w:t>
        </w:r>
      </w:hyperlink>
      <w:r w:rsidR="009A06B7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14:paraId="3646C5D1" w14:textId="77777777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541FABC1" w14:textId="77777777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14:paraId="5E0CFA3B" w14:textId="570B7776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2" w:name="P163"/>
      <w:bookmarkEnd w:id="22"/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D55E59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По итогам рассмотрения вопроса, указанного в </w:t>
      </w:r>
      <w:hyperlink r:id="rId30" w:anchor="P115#P115" w:history="1">
        <w:r w:rsidRPr="0050030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абзаце третьем подпункта «б» пункта 1</w:t>
        </w:r>
      </w:hyperlink>
      <w:r w:rsidR="009A06B7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14:paraId="32E89196" w14:textId="77777777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1F25ED67" w14:textId="77777777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0D114DF4" w14:textId="491F3417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592F1F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руководителю органа местного самоуправления, руководителю отраслевого (функционального) органа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применить к муниципальному служащему конкретную меру ответственности.</w:t>
      </w:r>
    </w:p>
    <w:p w14:paraId="6BE852B1" w14:textId="157E861A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3" w:name="P167"/>
      <w:bookmarkEnd w:id="23"/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D55E59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. По итогам рассмотрения вопроса, указанного в абзаце четыре подпункта «б» пункта 1</w:t>
      </w:r>
      <w:r w:rsidR="009A06B7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14:paraId="4AB95453" w14:textId="77777777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признать, что обстоятельства, препятствующие выполнению требований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пользоваться иностранными финансовыми инструментами», являются объективными и уважительными;</w:t>
      </w:r>
    </w:p>
    <w:p w14:paraId="42E4D017" w14:textId="2A5D19C9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признать, что обстоятельства, препятствующие выполнению требований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</w:t>
      </w:r>
      <w:r w:rsidR="00D358CF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руководителю органа местного самоуправления, руководителю отраслевого (функционального) </w:t>
      </w:r>
      <w:r w:rsidR="009A06B7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органа</w:t>
      </w:r>
      <w:r w:rsidR="00D358CF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применить к муниципальному служащему конкретную меру ответственности.</w:t>
      </w:r>
    </w:p>
    <w:p w14:paraId="5F0FD753" w14:textId="000AC3E4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D55E59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По итогам рассмотрения вопроса, указанного в </w:t>
      </w:r>
      <w:hyperlink r:id="rId31" w:anchor="P116#P116" w:history="1">
        <w:r w:rsidRPr="0050030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абзаце пятом подпункта «б» пункта 1</w:t>
        </w:r>
      </w:hyperlink>
      <w:r w:rsidR="009A06B7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14:paraId="7DC4643D" w14:textId="77777777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14:paraId="7246773C" w14:textId="29FD57D0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 w:rsidR="001F4992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руководителю органа местного самоуправления, руководителю отраслевого (функционально) органа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принять меры по урегулированию конфликта интересов или по недопущению его возникновения;</w:t>
      </w:r>
    </w:p>
    <w:p w14:paraId="14593B66" w14:textId="10C67B90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признать, что муниципальный служащий не соблюдал требования об урегулировании конфликта интересов.  В этом случае комиссия рекомендует </w:t>
      </w:r>
      <w:r w:rsidR="001F4992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руководителю органа местного самоуправления, руководителю отраслевого (функционального) органа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применить к муниципальному служащему конкретную меру ответственности.</w:t>
      </w:r>
    </w:p>
    <w:p w14:paraId="3E48829C" w14:textId="67D93EDE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4" w:name="P175"/>
      <w:bookmarkEnd w:id="24"/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D55E59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По итогам рассмотрения вопроса, указанного в </w:t>
      </w:r>
      <w:hyperlink r:id="rId32" w:anchor="P118#P118" w:history="1">
        <w:r w:rsidRPr="0050030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 подпункте «г» пункта 1</w:t>
        </w:r>
      </w:hyperlink>
      <w:r w:rsidR="009A06B7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14:paraId="7EC76A3E" w14:textId="77777777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а) признать, что сведения, представленные муниципальным служащим в соответствии с частью 1 статьи 3 Федерального закона от 03.12.2012 №230-ФЗ «О контроле за соответствием расходов лиц, замещающих муниципальные должности, и иных лиц их доходам», являются достоверными и полными;</w:t>
      </w:r>
    </w:p>
    <w:p w14:paraId="4343C8FB" w14:textId="30DDAC25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признать, что сведения, представленные муниципальным служащим в соответствии с частью 1 статьи 3 Федерального закона от 03.12.2012 №230-ФЗ «О контроле за соответствием расходов лиц, замещающих муниципальные должности, и иных лиц их доходам», являются недостоверными и (или) неполными. В этом случае комиссия рекомендует </w:t>
      </w:r>
      <w:r w:rsidR="00DD239E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руководителю органа местного самоуправления, руководителю отраслевого (функционального) органа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1A8213C9" w14:textId="639AF045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D55E59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По итогам рассмотрения вопросов, указанных в </w:t>
      </w:r>
      <w:hyperlink r:id="rId33" w:anchor="P110#P110" w:history="1">
        <w:r w:rsidRPr="0050030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подпунктах «а»</w:t>
        </w:r>
      </w:hyperlink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hyperlink r:id="rId34" w:anchor="P113#P113" w:history="1">
        <w:r w:rsidRPr="0050030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«б»</w:t>
        </w:r>
      </w:hyperlink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hyperlink r:id="rId35" w:anchor="P121#P121" w:history="1">
        <w:r w:rsidRPr="0050030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«г»</w:t>
        </w:r>
      </w:hyperlink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hyperlink r:id="rId36" w:anchor="P123#P123" w:history="1">
        <w:r w:rsidRPr="0050030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«д» пункта 1</w:t>
        </w:r>
      </w:hyperlink>
      <w:r w:rsidR="009A06B7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r:id="rId37" w:anchor="P154#P154" w:history="1">
        <w:r w:rsidRPr="0050030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пунктами </w:t>
        </w:r>
      </w:hyperlink>
      <w:r w:rsidR="009A06B7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hyperlink r:id="rId38" w:anchor="P163#P163" w:history="1">
        <w:r w:rsidRPr="0050030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</w:t>
        </w:r>
      </w:hyperlink>
      <w:r w:rsidR="009A06B7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14:paraId="0B3DCE41" w14:textId="0D0DE4E3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5" w:name="P182"/>
      <w:bookmarkEnd w:id="25"/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D55E59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.1. По итогам рассмотрения вопроса, указанного в </w:t>
      </w:r>
      <w:hyperlink r:id="rId39" w:anchor="P123#P123" w:history="1">
        <w:r w:rsidRPr="0050030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подпункте «д» пункта 1</w:t>
        </w:r>
      </w:hyperlink>
      <w:r w:rsidR="009A06B7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Положения, комиссия принимает в отношении гражданина, замещавшего должность муниципальной службы в </w:t>
      </w:r>
      <w:r w:rsidR="001B2C59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органе местного самоуправления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, одно из следующих решений:</w:t>
      </w:r>
    </w:p>
    <w:p w14:paraId="5D1E4AFC" w14:textId="77777777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6E2F884D" w14:textId="47F7DEC9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0" w:history="1">
        <w:r w:rsidRPr="0050030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статьи 12</w:t>
        </w:r>
      </w:hyperlink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от 25.12.2008 № 273-ФЗ «О противодействии коррупции». В этом случае комиссия рекомендует </w:t>
      </w:r>
      <w:r w:rsidR="001B2C59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руководителю органа местного самоуправления, руководителю отраслевого (функционального) органа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проинформировать об указанных обстоятельствах органы прокуратуры и уведомившую организацию.</w:t>
      </w:r>
    </w:p>
    <w:p w14:paraId="308CDB40" w14:textId="0675BAE7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D55E59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По итогам рассмотрения вопроса, предусмотренного </w:t>
      </w:r>
      <w:hyperlink r:id="rId41" w:anchor="P120#P120" w:history="1">
        <w:r w:rsidRPr="0050030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подпунктом «в» пункта 1</w:t>
        </w:r>
      </w:hyperlink>
      <w:r w:rsidR="009A06B7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Положения, комиссия принимает соответствующее решение.</w:t>
      </w:r>
    </w:p>
    <w:p w14:paraId="26C3E1AC" w14:textId="12EAF80F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D55E59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Для исполнения решений комиссии могут быть подготовлены проекты нормативных правовых актов </w:t>
      </w:r>
      <w:r w:rsidR="001B2C59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органов местного самоуправления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которые в установленном порядке представляются на рассмотрение </w:t>
      </w:r>
      <w:r w:rsidR="001B2C59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руководителю органа местного самоуправления, руководителю отраслевого (функционального) органа.</w:t>
      </w:r>
    </w:p>
    <w:p w14:paraId="43B53889" w14:textId="414A8B70" w:rsidR="00116EA8" w:rsidRPr="00500306" w:rsidRDefault="00D55E59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30</w:t>
      </w:r>
      <w:r w:rsidR="00116EA8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Решения комиссии по вопросам, указанным в </w:t>
      </w:r>
      <w:hyperlink r:id="rId42" w:anchor="P109#P109" w:history="1">
        <w:r w:rsidR="00116EA8" w:rsidRPr="0050030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пункте 1</w:t>
        </w:r>
      </w:hyperlink>
      <w:r w:rsidR="009A06B7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116EA8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1A46AA53" w14:textId="0DBD751F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D55E59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43" w:anchor="P114#P114" w:history="1">
        <w:r w:rsidRPr="0050030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абзаце втором подпункта «б» пункта 1</w:t>
        </w:r>
      </w:hyperlink>
      <w:r w:rsidR="009A06B7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Положения, для </w:t>
      </w:r>
      <w:r w:rsidR="004C4B36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руководителя органа местного самоуправления, руководителя отраслевого (функционального) органа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носят рекомендательный характер. Решение, принимаемое по итогам рассмотрения вопроса, указанного в </w:t>
      </w:r>
      <w:hyperlink r:id="rId44" w:anchor="P114#P114" w:history="1">
        <w:r w:rsidRPr="0050030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абзаце втором подпункта «б» пункта 1</w:t>
        </w:r>
      </w:hyperlink>
      <w:r w:rsidR="009A06B7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Положения, носит обязательный характер.</w:t>
      </w:r>
    </w:p>
    <w:p w14:paraId="240101BA" w14:textId="780575D9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D55E59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. В протоколе заседания комиссии указываются:</w:t>
      </w:r>
    </w:p>
    <w:p w14:paraId="55AC12A9" w14:textId="77777777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4554D248" w14:textId="77777777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6213FBC8" w14:textId="77777777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14:paraId="33AF0984" w14:textId="77777777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14:paraId="5D0CC8F8" w14:textId="77777777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14:paraId="4E86BEE4" w14:textId="56BC0E0E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4C4B36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орган местного самоуправления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225600C7" w14:textId="77777777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ж) другие сведения;</w:t>
      </w:r>
    </w:p>
    <w:p w14:paraId="5868A4DD" w14:textId="77777777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з) результаты голосования;</w:t>
      </w:r>
    </w:p>
    <w:p w14:paraId="41899291" w14:textId="77777777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и) решение и обоснование его принятия.</w:t>
      </w:r>
    </w:p>
    <w:p w14:paraId="55C8AE2C" w14:textId="48A973EA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D55E59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0ECEC499" w14:textId="0F37A17F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D55E59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Копии протокола заседания комиссии в 7-дневный срок со дня заседания направляются </w:t>
      </w:r>
      <w:r w:rsidR="004C4B36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руководителю органа местного самоуправления, руководителю отраслевого (функционального) органа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14:paraId="2D58E9AA" w14:textId="4D73A22A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D55E59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4C4B36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органа местного самоуправления, руководитель отраслевого (функционального) органа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4C4B36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органа местного самоуправления, руководитель отраслевого (функционального) органа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14087E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руководителя органа местного самоуправления, руководителя отраслевого (функционального) органа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оглашается на ближайшем заседании комиссии и принимается к сведению без обсуждения.</w:t>
      </w:r>
    </w:p>
    <w:p w14:paraId="4708EE8E" w14:textId="57B8B34B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D55E59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="0014087E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руководителю органа местного самоуправления, руководителю отраслевого (функционального) органа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3CB4A896" w14:textId="4F8B61FB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D55E59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79B444A7" w14:textId="378014AB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D55E59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13BAA36C" w14:textId="1E841C1C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D55E59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.1. Выписка из решения комиссии, заверенная подписью</w:t>
      </w:r>
      <w:r w:rsidR="00312BC6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председателя и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секретаря комиссии, вручается гражданину, замещавшему должность муниципальной службы в </w:t>
      </w:r>
      <w:r w:rsidR="00312BC6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органе местного самоуправления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отношении которого рассматривался вопрос, указанный в </w:t>
      </w:r>
      <w:hyperlink r:id="rId45" w:anchor="P114#P114" w:history="1">
        <w:r w:rsidRPr="0050030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абзаце втором подпункта «б» пункта 1</w:t>
        </w:r>
      </w:hyperlink>
      <w:r w:rsidR="00AD43AC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Положения, под </w:t>
      </w:r>
      <w:r w:rsidR="00312BC6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подпись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7A1C174F" w14:textId="20063737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D55E59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312BC6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тделом</w:t>
      </w:r>
      <w:r w:rsidR="00312BC6"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правового и кадрового обеспечения администрации Тейковского муниципального района.</w:t>
      </w:r>
    </w:p>
    <w:p w14:paraId="06369117" w14:textId="77777777" w:rsidR="00D55E59" w:rsidRPr="00500306" w:rsidRDefault="00D55E59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E6A272E" w14:textId="77777777" w:rsidR="00D55E59" w:rsidRPr="00500306" w:rsidRDefault="00D55E59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935516E" w14:textId="77777777" w:rsidR="00D55E59" w:rsidRPr="00500306" w:rsidRDefault="00D55E59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E192660" w14:textId="77777777" w:rsidR="00D55E59" w:rsidRPr="00500306" w:rsidRDefault="00D55E59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88D80FA" w14:textId="68639F1E" w:rsidR="004310DD" w:rsidRDefault="004310DD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0DC318A" w14:textId="2A656DB3" w:rsidR="00500306" w:rsidRDefault="00500306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02E3B74" w14:textId="58AB994C" w:rsidR="00500306" w:rsidRDefault="00500306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A24CF60" w14:textId="01347CC1" w:rsidR="00500306" w:rsidRDefault="00500306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5A2BAA6" w14:textId="5EDF5788" w:rsidR="00500306" w:rsidRDefault="00500306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92DF0EC" w14:textId="32805285" w:rsidR="00500306" w:rsidRDefault="00500306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FEA8869" w14:textId="63802B03" w:rsidR="00500306" w:rsidRDefault="00500306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6FF107E" w14:textId="42289C06" w:rsidR="00500306" w:rsidRDefault="00500306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AF65B63" w14:textId="481CAA33" w:rsidR="00500306" w:rsidRDefault="00500306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EBA3A13" w14:textId="1952B2B0" w:rsidR="00500306" w:rsidRDefault="00500306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49DBDDE" w14:textId="02899C68" w:rsidR="00500306" w:rsidRDefault="00500306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4420271" w14:textId="23649FE4" w:rsidR="00500306" w:rsidRDefault="00500306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656BB87" w14:textId="286511BF" w:rsidR="00500306" w:rsidRDefault="00500306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8668ED9" w14:textId="2182F918" w:rsidR="00500306" w:rsidRDefault="00500306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89AD487" w14:textId="77777777" w:rsidR="00500306" w:rsidRPr="00500306" w:rsidRDefault="00500306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A547C63" w14:textId="19FEA1AF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3634B429" w14:textId="77777777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1EF06CB4" w14:textId="77777777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306">
        <w:rPr>
          <w:rFonts w:ascii="Times New Roman" w:eastAsia="Calibri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14:paraId="0886E6C6" w14:textId="2CA86E85" w:rsidR="00116EA8" w:rsidRPr="00500306" w:rsidRDefault="00500306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23.09.2022</w:t>
      </w:r>
      <w:r w:rsidR="00116EA8" w:rsidRPr="00500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337</w:t>
      </w:r>
    </w:p>
    <w:p w14:paraId="3A4FE1F1" w14:textId="77777777" w:rsidR="00116EA8" w:rsidRPr="00500306" w:rsidRDefault="00116EA8" w:rsidP="00116EA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59BB43E" w14:textId="77777777" w:rsidR="00116EA8" w:rsidRPr="00500306" w:rsidRDefault="00116EA8" w:rsidP="00116EA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</w:t>
      </w:r>
    </w:p>
    <w:p w14:paraId="615E7242" w14:textId="4CB7C7E8" w:rsidR="00116EA8" w:rsidRPr="00500306" w:rsidRDefault="004027E8" w:rsidP="00116EA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116EA8" w:rsidRPr="00500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омиссии по соблюдению требований к служебному поведению</w:t>
      </w:r>
    </w:p>
    <w:p w14:paraId="7F522F9B" w14:textId="77777777" w:rsidR="00116EA8" w:rsidRPr="00500306" w:rsidRDefault="00116EA8" w:rsidP="00116EA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служащих администрации Тейковского</w:t>
      </w:r>
    </w:p>
    <w:p w14:paraId="0EF94127" w14:textId="77777777" w:rsidR="00116EA8" w:rsidRPr="00500306" w:rsidRDefault="00116EA8" w:rsidP="00116EA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и урегулированию конфликта интересов</w:t>
      </w:r>
    </w:p>
    <w:p w14:paraId="0B4521C1" w14:textId="77777777" w:rsidR="00116EA8" w:rsidRPr="00500306" w:rsidRDefault="00116EA8" w:rsidP="00116EA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116EA8" w:rsidRPr="00500306" w14:paraId="247A5A54" w14:textId="77777777" w:rsidTr="00FC5603">
        <w:tc>
          <w:tcPr>
            <w:tcW w:w="3539" w:type="dxa"/>
          </w:tcPr>
          <w:p w14:paraId="762C9F82" w14:textId="77777777" w:rsidR="00116EA8" w:rsidRPr="00500306" w:rsidRDefault="00116EA8" w:rsidP="00116EA8">
            <w:pPr>
              <w:overflowPunct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Коровина </w:t>
            </w:r>
          </w:p>
          <w:p w14:paraId="28F0397C" w14:textId="77777777" w:rsidR="00116EA8" w:rsidRPr="00500306" w:rsidRDefault="00116EA8" w:rsidP="00116EA8">
            <w:pPr>
              <w:overflowPunct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Николаевна</w:t>
            </w:r>
          </w:p>
        </w:tc>
        <w:tc>
          <w:tcPr>
            <w:tcW w:w="5812" w:type="dxa"/>
          </w:tcPr>
          <w:p w14:paraId="22DA1C3F" w14:textId="77777777" w:rsidR="00116EA8" w:rsidRPr="00500306" w:rsidRDefault="00116EA8" w:rsidP="00116EA8">
            <w:pPr>
              <w:overflowPunct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главы администрации, начальник отдела правового и кадрового обеспечения, председатель комиссии;</w:t>
            </w:r>
          </w:p>
        </w:tc>
      </w:tr>
      <w:tr w:rsidR="00116EA8" w:rsidRPr="00500306" w14:paraId="023539B4" w14:textId="77777777" w:rsidTr="00F60386">
        <w:trPr>
          <w:trHeight w:val="779"/>
        </w:trPr>
        <w:tc>
          <w:tcPr>
            <w:tcW w:w="3539" w:type="dxa"/>
          </w:tcPr>
          <w:p w14:paraId="04E82043" w14:textId="77777777" w:rsidR="00116EA8" w:rsidRPr="00500306" w:rsidRDefault="00116EA8" w:rsidP="00116EA8">
            <w:pPr>
              <w:overflowPunct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Фиохина </w:t>
            </w:r>
          </w:p>
          <w:p w14:paraId="582A525A" w14:textId="77777777" w:rsidR="00116EA8" w:rsidRPr="00500306" w:rsidRDefault="00116EA8" w:rsidP="00116EA8">
            <w:pPr>
              <w:overflowPunct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Станиславовна</w:t>
            </w:r>
          </w:p>
        </w:tc>
        <w:tc>
          <w:tcPr>
            <w:tcW w:w="5812" w:type="dxa"/>
          </w:tcPr>
          <w:p w14:paraId="6AA62062" w14:textId="77777777" w:rsidR="00116EA8" w:rsidRPr="00500306" w:rsidRDefault="00116EA8" w:rsidP="00116EA8">
            <w:pPr>
              <w:overflowPunct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первый заместитель главы администрации, заместитель председателя комиссии;</w:t>
            </w:r>
          </w:p>
        </w:tc>
      </w:tr>
      <w:tr w:rsidR="00F60386" w:rsidRPr="00500306" w14:paraId="41E06AEE" w14:textId="77777777" w:rsidTr="00F60386">
        <w:trPr>
          <w:trHeight w:val="958"/>
        </w:trPr>
        <w:tc>
          <w:tcPr>
            <w:tcW w:w="3539" w:type="dxa"/>
          </w:tcPr>
          <w:p w14:paraId="54962B67" w14:textId="77777777" w:rsidR="00F60386" w:rsidRPr="00500306" w:rsidRDefault="00F60386" w:rsidP="00F60386">
            <w:pPr>
              <w:overflowPunct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Крылова </w:t>
            </w:r>
          </w:p>
          <w:p w14:paraId="6CAF806F" w14:textId="200BECC1" w:rsidR="00F60386" w:rsidRPr="00500306" w:rsidRDefault="00F60386" w:rsidP="00F60386">
            <w:pPr>
              <w:overflowPunct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Сергеевна</w:t>
            </w:r>
          </w:p>
        </w:tc>
        <w:tc>
          <w:tcPr>
            <w:tcW w:w="5812" w:type="dxa"/>
          </w:tcPr>
          <w:p w14:paraId="23DF2022" w14:textId="048675E5" w:rsidR="00F60386" w:rsidRPr="00500306" w:rsidRDefault="00F60386" w:rsidP="00F60386">
            <w:pPr>
              <w:overflowPunct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главный специалист отдела правового и кадрового обеспечения, секретарь комиссии;</w:t>
            </w:r>
          </w:p>
        </w:tc>
      </w:tr>
      <w:tr w:rsidR="00F60386" w:rsidRPr="00500306" w14:paraId="14D9601C" w14:textId="77777777" w:rsidTr="00F60386">
        <w:trPr>
          <w:trHeight w:val="435"/>
        </w:trPr>
        <w:tc>
          <w:tcPr>
            <w:tcW w:w="3539" w:type="dxa"/>
          </w:tcPr>
          <w:p w14:paraId="7B71F4B8" w14:textId="275D6DB9" w:rsidR="00F60386" w:rsidRPr="00500306" w:rsidRDefault="00F60386" w:rsidP="00F60386">
            <w:pPr>
              <w:overflowPunct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5812" w:type="dxa"/>
          </w:tcPr>
          <w:p w14:paraId="5DC6207E" w14:textId="77777777" w:rsidR="00F60386" w:rsidRPr="00500306" w:rsidRDefault="00F60386" w:rsidP="00F60386">
            <w:pPr>
              <w:overflowPunct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386" w:rsidRPr="00500306" w14:paraId="42F36BF8" w14:textId="77777777" w:rsidTr="00FC5603">
        <w:tc>
          <w:tcPr>
            <w:tcW w:w="3539" w:type="dxa"/>
          </w:tcPr>
          <w:p w14:paraId="4C5E559A" w14:textId="77777777" w:rsidR="00F60386" w:rsidRPr="00500306" w:rsidRDefault="00F60386" w:rsidP="00F60386">
            <w:pPr>
              <w:overflowPunct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Серова</w:t>
            </w:r>
          </w:p>
          <w:p w14:paraId="5A06C7BD" w14:textId="77777777" w:rsidR="00F60386" w:rsidRPr="00500306" w:rsidRDefault="00F60386" w:rsidP="00F60386">
            <w:pPr>
              <w:overflowPunct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5812" w:type="dxa"/>
          </w:tcPr>
          <w:p w14:paraId="512992D9" w14:textId="77777777" w:rsidR="00F60386" w:rsidRPr="00500306" w:rsidRDefault="00F60386" w:rsidP="00F60386">
            <w:pPr>
              <w:overflowPunct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главы администрации, начальник отдела экономического развития, торговли и имущественных отношений;</w:t>
            </w:r>
          </w:p>
        </w:tc>
      </w:tr>
      <w:tr w:rsidR="00F60386" w:rsidRPr="00500306" w14:paraId="513437B3" w14:textId="77777777" w:rsidTr="00F60386">
        <w:trPr>
          <w:trHeight w:val="827"/>
        </w:trPr>
        <w:tc>
          <w:tcPr>
            <w:tcW w:w="3539" w:type="dxa"/>
          </w:tcPr>
          <w:p w14:paraId="5C0DAC1F" w14:textId="77777777" w:rsidR="00F60386" w:rsidRPr="00500306" w:rsidRDefault="00F60386" w:rsidP="00F60386">
            <w:pPr>
              <w:overflowPunct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Гогулина</w:t>
            </w:r>
            <w:proofErr w:type="spellEnd"/>
          </w:p>
          <w:p w14:paraId="139107D7" w14:textId="77777777" w:rsidR="00F60386" w:rsidRPr="00500306" w:rsidRDefault="00F60386" w:rsidP="00F60386">
            <w:pPr>
              <w:overflowPunct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Витальевна</w:t>
            </w:r>
          </w:p>
        </w:tc>
        <w:tc>
          <w:tcPr>
            <w:tcW w:w="5812" w:type="dxa"/>
          </w:tcPr>
          <w:p w14:paraId="3DE69022" w14:textId="05D7056F" w:rsidR="00F60386" w:rsidRPr="00500306" w:rsidRDefault="00F60386" w:rsidP="00F60386">
            <w:pPr>
              <w:overflowPunct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 Совета Тейковского муниципального района (по согласованию);</w:t>
            </w:r>
          </w:p>
        </w:tc>
      </w:tr>
      <w:tr w:rsidR="00F60386" w:rsidRPr="00500306" w14:paraId="494A480B" w14:textId="77777777" w:rsidTr="00FC5603">
        <w:tc>
          <w:tcPr>
            <w:tcW w:w="3539" w:type="dxa"/>
          </w:tcPr>
          <w:p w14:paraId="35C7C9A8" w14:textId="0CBD1475" w:rsidR="00F60386" w:rsidRPr="00500306" w:rsidRDefault="00F60386" w:rsidP="00F60386">
            <w:pPr>
              <w:overflowPunct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5812" w:type="dxa"/>
          </w:tcPr>
          <w:p w14:paraId="4C8FF22B" w14:textId="5174F7CB" w:rsidR="00F60386" w:rsidRPr="00500306" w:rsidRDefault="00F60386" w:rsidP="00F60386">
            <w:pPr>
              <w:overflowPunct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государственный гражданский служащий (государственные гражданские служащие) Ивановской области управления Правительства ивановской области по противодействию коррупции (по согласованию).</w:t>
            </w:r>
          </w:p>
        </w:tc>
      </w:tr>
    </w:tbl>
    <w:p w14:paraId="41BAA177" w14:textId="77777777" w:rsidR="00116EA8" w:rsidRPr="00500306" w:rsidRDefault="00116EA8" w:rsidP="00116EA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D13968" w14:textId="77777777" w:rsidR="00116EA8" w:rsidRPr="00500306" w:rsidRDefault="00116EA8" w:rsidP="00116EA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08942932" w14:textId="77777777" w:rsidR="00116EA8" w:rsidRPr="00500306" w:rsidRDefault="00116EA8" w:rsidP="00116EA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36FD118C" w14:textId="77777777" w:rsidR="00116EA8" w:rsidRPr="00500306" w:rsidRDefault="00116EA8" w:rsidP="00116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F2FEBF" w14:textId="77777777" w:rsidR="00460B33" w:rsidRPr="00500306" w:rsidRDefault="00460B33">
      <w:pPr>
        <w:rPr>
          <w:sz w:val="24"/>
          <w:szCs w:val="24"/>
        </w:rPr>
      </w:pPr>
    </w:p>
    <w:sectPr w:rsidR="00460B33" w:rsidRPr="00500306" w:rsidSect="005003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70D57"/>
    <w:multiLevelType w:val="hybridMultilevel"/>
    <w:tmpl w:val="31365084"/>
    <w:lvl w:ilvl="0" w:tplc="A4FAAC8E">
      <w:start w:val="1"/>
      <w:numFmt w:val="decimal"/>
      <w:lvlText w:val="%1."/>
      <w:lvlJc w:val="left"/>
      <w:pPr>
        <w:ind w:left="1384" w:hanging="6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D39"/>
    <w:rsid w:val="000440D7"/>
    <w:rsid w:val="000B2CF0"/>
    <w:rsid w:val="000F1CE2"/>
    <w:rsid w:val="00100FC4"/>
    <w:rsid w:val="00116EA8"/>
    <w:rsid w:val="0014087E"/>
    <w:rsid w:val="001B2C59"/>
    <w:rsid w:val="001C752C"/>
    <w:rsid w:val="001F4992"/>
    <w:rsid w:val="00203C7A"/>
    <w:rsid w:val="00233D39"/>
    <w:rsid w:val="00312BC6"/>
    <w:rsid w:val="0036083F"/>
    <w:rsid w:val="00365AF8"/>
    <w:rsid w:val="00377C43"/>
    <w:rsid w:val="003A7265"/>
    <w:rsid w:val="003B05F1"/>
    <w:rsid w:val="003D30C8"/>
    <w:rsid w:val="004027E8"/>
    <w:rsid w:val="004310DD"/>
    <w:rsid w:val="00460B33"/>
    <w:rsid w:val="00482D01"/>
    <w:rsid w:val="004C4B36"/>
    <w:rsid w:val="004F60E7"/>
    <w:rsid w:val="00500306"/>
    <w:rsid w:val="00591C05"/>
    <w:rsid w:val="00592F1F"/>
    <w:rsid w:val="006B6354"/>
    <w:rsid w:val="006F499B"/>
    <w:rsid w:val="00703661"/>
    <w:rsid w:val="00765DAD"/>
    <w:rsid w:val="00875504"/>
    <w:rsid w:val="008C1364"/>
    <w:rsid w:val="008E1C2E"/>
    <w:rsid w:val="008E5DA5"/>
    <w:rsid w:val="0094343F"/>
    <w:rsid w:val="0098350F"/>
    <w:rsid w:val="009908B1"/>
    <w:rsid w:val="009A06B7"/>
    <w:rsid w:val="00AD230C"/>
    <w:rsid w:val="00AD43AC"/>
    <w:rsid w:val="00BC4604"/>
    <w:rsid w:val="00C116E6"/>
    <w:rsid w:val="00CF0892"/>
    <w:rsid w:val="00D06D90"/>
    <w:rsid w:val="00D358CF"/>
    <w:rsid w:val="00D55E59"/>
    <w:rsid w:val="00D61A9B"/>
    <w:rsid w:val="00DD239E"/>
    <w:rsid w:val="00DE2622"/>
    <w:rsid w:val="00E1668A"/>
    <w:rsid w:val="00E41A94"/>
    <w:rsid w:val="00E63C99"/>
    <w:rsid w:val="00E81760"/>
    <w:rsid w:val="00F227CB"/>
    <w:rsid w:val="00F60386"/>
    <w:rsid w:val="00F7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1EB58"/>
  <w15:chartTrackingRefBased/>
  <w15:docId w15:val="{1FA46315-6D11-4A3B-B6F3-A5540A2A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2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9E9927E5CA554E70B8BCB50FB64240A7CE895DCA3503AAC4BF27C9976D55C36B05CB8329E16EE03D38K" TargetMode="External"/><Relationship Id="rId13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18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26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39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34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42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A89E9927E5CA554E70B8BCB50FB64240A7CF815DCC3B03AAC4BF27C997363DK" TargetMode="External"/><Relationship Id="rId12" Type="http://schemas.openxmlformats.org/officeDocument/2006/relationships/hyperlink" Target="consultantplus://offline/ref=A89E9927E5CA554E70B8BCB50FB64240A7CE895DCC3B03AAC4BF27C9976D55C36B05CB832EE0363CK" TargetMode="External"/><Relationship Id="rId17" Type="http://schemas.openxmlformats.org/officeDocument/2006/relationships/hyperlink" Target="consultantplus://offline/ref=A89E9927E5CA554E70B8BCB50FB64240A7CF815DCC3B03AAC4BF27C9976D55C36B05CB803231K" TargetMode="External"/><Relationship Id="rId25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33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38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20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29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41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89E9927E5CA554E70B8BCB50FB64240A4CF8F5EC56B54A895EA293C3CK" TargetMode="External"/><Relationship Id="rId11" Type="http://schemas.openxmlformats.org/officeDocument/2006/relationships/hyperlink" Target="consultantplus://offline/ref=A89E9927E5CA554E70B8BCB50FB64240A7CF815DCC3B03AAC4BF27C9976D55C36B05CB81323AK" TargetMode="External"/><Relationship Id="rId24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32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37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40" Type="http://schemas.openxmlformats.org/officeDocument/2006/relationships/hyperlink" Target="consultantplus://offline/ref=A89E9927E5CA554E70B8BCB50FB64240A7CF815DCC3B03AAC4BF27C9976D55C36B05CB803231K" TargetMode="External"/><Relationship Id="rId45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5" Type="http://schemas.openxmlformats.org/officeDocument/2006/relationships/hyperlink" Target="consultantplus://offline/ref=A89E9927E5CA554E70B8BCB50FB64240A7CF815DCC3B03AAC4BF27C9976D55C36B05CB8329E16FE03D3AK" TargetMode="External"/><Relationship Id="rId15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23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28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36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10" Type="http://schemas.openxmlformats.org/officeDocument/2006/relationships/hyperlink" Target="consultantplus://offline/ref=A89E9927E5CA554E70B8BCB50FB64240A7CF8058C93903AAC4BF27C9976D55C36B05CB8329E16FEB3D36K" TargetMode="External"/><Relationship Id="rId19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31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44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9E9927E5CA554E70B8BCB50FB64240A7CF815EC73C03AAC4BF27C997363DK" TargetMode="External"/><Relationship Id="rId14" Type="http://schemas.openxmlformats.org/officeDocument/2006/relationships/hyperlink" Target="consultantplus://offline/ref=A89E9927E5CA554E70B8BCB50FB64240A7CF815DCC3B03AAC4BF27C9976D55C36B05CB803231K" TargetMode="External"/><Relationship Id="rId22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27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30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35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43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5832</Words>
  <Characters>33248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Teikovo</dc:creator>
  <cp:keywords/>
  <dc:description/>
  <cp:lastModifiedBy>Андрей</cp:lastModifiedBy>
  <cp:revision>2</cp:revision>
  <dcterms:created xsi:type="dcterms:W3CDTF">2022-09-27T12:40:00Z</dcterms:created>
  <dcterms:modified xsi:type="dcterms:W3CDTF">2022-09-27T12:40:00Z</dcterms:modified>
</cp:coreProperties>
</file>