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EF" w:rsidRPr="00B847A9" w:rsidRDefault="00D679EF" w:rsidP="00D679EF">
      <w:pPr>
        <w:jc w:val="center"/>
        <w:outlineLvl w:val="0"/>
        <w:rPr>
          <w:b/>
          <w:bCs/>
        </w:rPr>
      </w:pPr>
      <w:r w:rsidRPr="00B847A9">
        <w:rPr>
          <w:b/>
          <w:bCs/>
        </w:rPr>
        <w:t xml:space="preserve">АДМИНИСТРАЦИЯ </w:t>
      </w:r>
    </w:p>
    <w:p w:rsidR="00D679EF" w:rsidRPr="00B847A9" w:rsidRDefault="00D679EF" w:rsidP="00D679EF">
      <w:pPr>
        <w:jc w:val="center"/>
        <w:rPr>
          <w:b/>
          <w:bCs/>
        </w:rPr>
      </w:pPr>
      <w:r w:rsidRPr="00B847A9">
        <w:rPr>
          <w:b/>
          <w:bCs/>
        </w:rPr>
        <w:t>ТЕЙКОВСКОГО МУНИЦИПАЛЬНОГО РАЙОНА</w:t>
      </w:r>
    </w:p>
    <w:p w:rsidR="00D679EF" w:rsidRPr="00B847A9" w:rsidRDefault="00D679EF" w:rsidP="00D679EF">
      <w:pPr>
        <w:jc w:val="center"/>
        <w:rPr>
          <w:b/>
          <w:bCs/>
        </w:rPr>
      </w:pPr>
      <w:r w:rsidRPr="00B847A9">
        <w:rPr>
          <w:b/>
          <w:bCs/>
        </w:rPr>
        <w:t>ИВАНОВСКОЙ ОБЛАСТИ</w:t>
      </w:r>
    </w:p>
    <w:p w:rsidR="00D679EF" w:rsidRPr="00B847A9" w:rsidRDefault="00D679EF" w:rsidP="00D679EF">
      <w:pPr>
        <w:ind w:right="-81"/>
        <w:rPr>
          <w:bCs/>
          <w:u w:val="single"/>
        </w:rPr>
      </w:pP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  <w:r w:rsidRPr="00B847A9">
        <w:rPr>
          <w:bCs/>
          <w:u w:val="single"/>
        </w:rPr>
        <w:tab/>
      </w:r>
    </w:p>
    <w:p w:rsidR="00D679EF" w:rsidRPr="00B847A9" w:rsidRDefault="00D679EF" w:rsidP="00D679EF"/>
    <w:p w:rsidR="00D679EF" w:rsidRPr="00B847A9" w:rsidRDefault="00D679EF" w:rsidP="00D679EF">
      <w:pPr>
        <w:jc w:val="center"/>
        <w:rPr>
          <w:b/>
        </w:rPr>
      </w:pPr>
      <w:r w:rsidRPr="00B847A9">
        <w:rPr>
          <w:b/>
        </w:rPr>
        <w:t>П О С Т А Н О В Л Е Н И Е</w:t>
      </w:r>
    </w:p>
    <w:p w:rsidR="00D679EF" w:rsidRPr="00B847A9" w:rsidRDefault="00D679EF" w:rsidP="00D679EF">
      <w:pPr>
        <w:jc w:val="center"/>
        <w:rPr>
          <w:b/>
        </w:rPr>
      </w:pPr>
    </w:p>
    <w:p w:rsidR="00D679EF" w:rsidRPr="00B847A9" w:rsidRDefault="00D679EF" w:rsidP="00D679EF">
      <w:pPr>
        <w:jc w:val="center"/>
        <w:rPr>
          <w:b/>
        </w:rPr>
      </w:pPr>
    </w:p>
    <w:p w:rsidR="00D679EF" w:rsidRPr="00B847A9" w:rsidRDefault="00D679EF" w:rsidP="00D679EF">
      <w:pPr>
        <w:jc w:val="center"/>
      </w:pPr>
      <w:r w:rsidRPr="00B847A9">
        <w:t>от 14.11.2022 № 407</w:t>
      </w:r>
    </w:p>
    <w:p w:rsidR="00D679EF" w:rsidRPr="00B847A9" w:rsidRDefault="00D679EF" w:rsidP="00D679EF">
      <w:pPr>
        <w:jc w:val="center"/>
      </w:pPr>
      <w:r w:rsidRPr="00B847A9">
        <w:t>г. Тейково</w:t>
      </w:r>
    </w:p>
    <w:p w:rsidR="00D679EF" w:rsidRPr="00B847A9" w:rsidRDefault="00D679EF" w:rsidP="00D679EF">
      <w:pPr>
        <w:autoSpaceDE w:val="0"/>
        <w:autoSpaceDN w:val="0"/>
        <w:adjustRightInd w:val="0"/>
        <w:jc w:val="center"/>
        <w:rPr>
          <w:b/>
          <w:bCs/>
        </w:rPr>
      </w:pPr>
    </w:p>
    <w:p w:rsidR="00D679EF" w:rsidRPr="00B847A9" w:rsidRDefault="00D679EF" w:rsidP="00D679EF">
      <w:pPr>
        <w:autoSpaceDE w:val="0"/>
        <w:autoSpaceDN w:val="0"/>
        <w:adjustRightInd w:val="0"/>
        <w:jc w:val="center"/>
        <w:rPr>
          <w:b/>
          <w:bCs/>
        </w:rPr>
      </w:pPr>
      <w:r w:rsidRPr="00B847A9">
        <w:rPr>
          <w:b/>
          <w:bCs/>
        </w:rPr>
        <w:t>О внесении изменений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  <w:r w:rsidRPr="00B847A9">
        <w:t>В соответствии с Земельным кодексом РФ, Федеральным законом от 27.07.2010</w:t>
      </w:r>
      <w:r>
        <w:t xml:space="preserve">                </w:t>
      </w:r>
      <w:r w:rsidRPr="00B847A9">
        <w:t xml:space="preserve"> </w:t>
      </w:r>
      <w:hyperlink r:id="rId5" w:history="1">
        <w:r w:rsidRPr="00D679EF">
          <w:rPr>
            <w:rStyle w:val="a3"/>
            <w:color w:val="000000" w:themeColor="text1"/>
            <w:u w:val="none"/>
          </w:rPr>
          <w:t>№ 210-ФЗ</w:t>
        </w:r>
      </w:hyperlink>
      <w:r w:rsidRPr="00D679EF">
        <w:rPr>
          <w:color w:val="000000" w:themeColor="text1"/>
        </w:rPr>
        <w:t xml:space="preserve"> «Об организации предоставления государственных и муниципальных услуг</w:t>
      </w:r>
      <w:r w:rsidRPr="00B847A9">
        <w:t xml:space="preserve">»,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D679EF" w:rsidRPr="00B847A9" w:rsidRDefault="00D679EF" w:rsidP="00D679EF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47A9">
        <w:rPr>
          <w:rFonts w:ascii="Times New Roman" w:hAnsi="Times New Roman"/>
          <w:b/>
          <w:sz w:val="24"/>
          <w:szCs w:val="24"/>
          <w:lang w:val="ru-RU"/>
        </w:rPr>
        <w:t>П О С Т А Н О В Л Я Е Т:</w:t>
      </w: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679EF" w:rsidRPr="00B847A9" w:rsidRDefault="00D679EF" w:rsidP="00D679EF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B847A9">
        <w:t xml:space="preserve">Внести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 следующие изменения: </w:t>
      </w:r>
    </w:p>
    <w:p w:rsidR="00D679EF" w:rsidRPr="00B847A9" w:rsidRDefault="00D679EF" w:rsidP="00D679EF">
      <w:pPr>
        <w:autoSpaceDE w:val="0"/>
        <w:autoSpaceDN w:val="0"/>
        <w:adjustRightInd w:val="0"/>
        <w:ind w:firstLine="567"/>
        <w:jc w:val="both"/>
        <w:outlineLvl w:val="1"/>
      </w:pPr>
      <w:r w:rsidRPr="00B847A9">
        <w:t>в Приложении к постановлению:</w:t>
      </w:r>
    </w:p>
    <w:p w:rsidR="00D679EF" w:rsidRPr="00B847A9" w:rsidRDefault="00D679EF" w:rsidP="00D679EF">
      <w:pPr>
        <w:autoSpaceDE w:val="0"/>
        <w:autoSpaceDN w:val="0"/>
        <w:adjustRightInd w:val="0"/>
        <w:ind w:firstLine="567"/>
        <w:jc w:val="both"/>
        <w:outlineLvl w:val="1"/>
      </w:pPr>
      <w:r w:rsidRPr="00B847A9">
        <w:t>Пункт 2.5 раздела 2 изложить в новой редакции: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«2.5. Перечень нормативных правовых актов, регулирующих отношения, возникающие в связи с предоставлением муниципальной услуги.</w:t>
      </w:r>
      <w:r w:rsidRPr="00B847A9">
        <w:rPr>
          <w:rFonts w:ascii="Times New Roman" w:hAnsi="Times New Roman" w:cs="Times New Roman"/>
          <w:sz w:val="24"/>
          <w:szCs w:val="24"/>
        </w:rPr>
        <w:tab/>
      </w:r>
    </w:p>
    <w:p w:rsidR="00D679EF" w:rsidRPr="00B847A9" w:rsidRDefault="00D679EF" w:rsidP="00D679EF">
      <w:pPr>
        <w:autoSpaceDE w:val="0"/>
        <w:autoSpaceDN w:val="0"/>
        <w:adjustRightInd w:val="0"/>
        <w:ind w:firstLine="567"/>
        <w:jc w:val="both"/>
      </w:pPr>
      <w:r w:rsidRPr="00B847A9">
        <w:t>Предоставление муниципальной услуги осуществляется в соответствии со следующими нормативно - правовыми актами:</w:t>
      </w:r>
    </w:p>
    <w:p w:rsidR="00D679EF" w:rsidRPr="00B847A9" w:rsidRDefault="00D679EF" w:rsidP="00D679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 Конституцией Российской Федерации;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 Земельным кодексом Российской Федерации от 25.10.2001 № 136-ФЗ;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 Федеральным законом от 24.07.2007 № 221-ФЗ «О кадастровой деятельности»;</w:t>
      </w: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  <w:r w:rsidRPr="00B847A9">
        <w:t xml:space="preserve">- </w:t>
      </w:r>
      <w:r w:rsidRPr="00D679EF">
        <w:rPr>
          <w:rStyle w:val="a3"/>
          <w:color w:val="000000" w:themeColor="text1"/>
          <w:u w:val="none"/>
        </w:rPr>
        <w:t>Приказ</w:t>
      </w:r>
      <w:r w:rsidRPr="00D679EF">
        <w:rPr>
          <w:color w:val="000000" w:themeColor="text1"/>
        </w:rPr>
        <w:t xml:space="preserve"> Федеральной </w:t>
      </w:r>
      <w:r w:rsidRPr="00B847A9">
        <w:t>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 xml:space="preserve">- Приказом Минэкономразвития России от 14.01.2015 № 7 «Об утверждении порядка и способов подачи заявлений </w:t>
      </w:r>
      <w:bookmarkStart w:id="0" w:name="_GoBack"/>
      <w:bookmarkEnd w:id="0"/>
      <w:r w:rsidRPr="00B847A9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</w:t>
      </w:r>
      <w:r w:rsidRPr="00B847A9">
        <w:rPr>
          <w:rFonts w:ascii="Times New Roman" w:hAnsi="Times New Roman" w:cs="Times New Roman"/>
          <w:sz w:val="24"/>
          <w:szCs w:val="24"/>
        </w:rPr>
        <w:lastRenderedPageBreak/>
        <w:t>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679EF" w:rsidRPr="00B847A9" w:rsidRDefault="00D679EF" w:rsidP="00D67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Законом  Ивановской области от 25.12.2015 № 137-ОЗ "О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торгов";</w:t>
      </w:r>
    </w:p>
    <w:p w:rsidR="00D679EF" w:rsidRPr="00B847A9" w:rsidRDefault="00D679EF" w:rsidP="00D67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муниципальных услуг»;</w:t>
      </w:r>
    </w:p>
    <w:p w:rsidR="00D679EF" w:rsidRPr="00B847A9" w:rsidRDefault="00D679EF" w:rsidP="00D67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Уставом Тейковского муниципального района;</w:t>
      </w:r>
    </w:p>
    <w:p w:rsidR="00D679EF" w:rsidRPr="00B847A9" w:rsidRDefault="00D679EF" w:rsidP="00D67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7A9">
        <w:rPr>
          <w:rFonts w:ascii="Times New Roman" w:hAnsi="Times New Roman" w:cs="Times New Roman"/>
          <w:sz w:val="24"/>
          <w:szCs w:val="24"/>
        </w:rPr>
        <w:t>- Настоящим административным регламентом.».</w:t>
      </w:r>
    </w:p>
    <w:p w:rsidR="00D679EF" w:rsidRPr="00B847A9" w:rsidRDefault="00D679EF" w:rsidP="00D679EF">
      <w:pPr>
        <w:autoSpaceDE w:val="0"/>
        <w:autoSpaceDN w:val="0"/>
        <w:adjustRightInd w:val="0"/>
        <w:ind w:firstLine="540"/>
        <w:jc w:val="both"/>
      </w:pPr>
      <w:r w:rsidRPr="00B847A9">
        <w:t>2.   Настоящее постановление вступает в силу с момента его подписания.</w:t>
      </w:r>
    </w:p>
    <w:p w:rsidR="00D679EF" w:rsidRPr="00B847A9" w:rsidRDefault="00D679EF" w:rsidP="00D679EF">
      <w:pPr>
        <w:pStyle w:val="a4"/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  <w:r w:rsidRPr="00B847A9">
        <w:rPr>
          <w:rFonts w:eastAsia="Calibri"/>
          <w:lang w:eastAsia="en-US"/>
        </w:rPr>
        <w:tab/>
      </w:r>
    </w:p>
    <w:p w:rsidR="00D679EF" w:rsidRPr="00B847A9" w:rsidRDefault="00D679EF" w:rsidP="00D679EF">
      <w:pPr>
        <w:pStyle w:val="a4"/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</w:p>
    <w:p w:rsidR="00D679EF" w:rsidRPr="00B847A9" w:rsidRDefault="00D679EF" w:rsidP="00D679EF">
      <w:pPr>
        <w:pStyle w:val="a4"/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</w:p>
    <w:p w:rsidR="00D679EF" w:rsidRPr="00B847A9" w:rsidRDefault="00D679EF" w:rsidP="00D679EF">
      <w:pPr>
        <w:pStyle w:val="a4"/>
        <w:autoSpaceDE w:val="0"/>
        <w:autoSpaceDN w:val="0"/>
        <w:adjustRightInd w:val="0"/>
        <w:ind w:left="0"/>
        <w:jc w:val="both"/>
        <w:rPr>
          <w:b/>
        </w:rPr>
      </w:pPr>
      <w:r w:rsidRPr="00B847A9">
        <w:rPr>
          <w:b/>
        </w:rPr>
        <w:t>Глава Тейковского</w:t>
      </w:r>
    </w:p>
    <w:p w:rsidR="00F06DEE" w:rsidRDefault="00D679EF" w:rsidP="00D679EF">
      <w:r w:rsidRPr="00B847A9">
        <w:rPr>
          <w:b/>
        </w:rPr>
        <w:t xml:space="preserve">муниципального района                                                                 </w:t>
      </w:r>
      <w:r>
        <w:rPr>
          <w:b/>
        </w:rPr>
        <w:t xml:space="preserve"> </w:t>
      </w:r>
      <w:r>
        <w:rPr>
          <w:b/>
        </w:rPr>
        <w:t xml:space="preserve">                      </w:t>
      </w:r>
      <w:r w:rsidRPr="00B847A9">
        <w:rPr>
          <w:b/>
        </w:rPr>
        <w:t>В.А. Катков</w:t>
      </w:r>
    </w:p>
    <w:sectPr w:rsidR="00F0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4A9A"/>
    <w:multiLevelType w:val="hybridMultilevel"/>
    <w:tmpl w:val="DE60AA08"/>
    <w:lvl w:ilvl="0" w:tplc="C010C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EF"/>
    <w:rsid w:val="00D679EF"/>
    <w:rsid w:val="00F0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27DD"/>
  <w15:chartTrackingRefBased/>
  <w15:docId w15:val="{8F275565-9620-41F8-8225-754ED8E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679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9EF"/>
    <w:pPr>
      <w:ind w:left="720"/>
      <w:contextualSpacing/>
    </w:pPr>
  </w:style>
  <w:style w:type="paragraph" w:customStyle="1" w:styleId="1">
    <w:name w:val="Без интервала1"/>
    <w:basedOn w:val="a"/>
    <w:rsid w:val="00D679EF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2022-11-16T07:23:00Z</dcterms:created>
  <dcterms:modified xsi:type="dcterms:W3CDTF">2022-11-16T07:25:00Z</dcterms:modified>
</cp:coreProperties>
</file>