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48" w:rsidRDefault="004B2548" w:rsidP="004B254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87630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48" w:rsidRDefault="004B2548" w:rsidP="004B2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B2548" w:rsidRDefault="004B2548" w:rsidP="004B2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 w:rsidR="004B2548" w:rsidRDefault="004B2548" w:rsidP="004B2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ТЕЙКОВСКОГО МУНИЦИПАЛЬНОГО РАЙОНА</w:t>
      </w:r>
    </w:p>
    <w:p w:rsidR="004B2548" w:rsidRDefault="004B2548" w:rsidP="004B2548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ИВАНОВСКОЙ ОБЛАСТИ</w:t>
      </w:r>
    </w:p>
    <w:p w:rsidR="004B2548" w:rsidRDefault="004B2548" w:rsidP="004B2548">
      <w:pPr>
        <w:spacing w:after="0" w:line="240" w:lineRule="auto"/>
        <w:ind w:right="-81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</w:p>
    <w:p w:rsidR="004B2548" w:rsidRDefault="004B2548" w:rsidP="004B2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548" w:rsidRDefault="004B2548" w:rsidP="004B2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99" w:rsidRDefault="00935F99" w:rsidP="00935F9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 О С Т А Н О В Л Е Н И Е</w:t>
      </w:r>
    </w:p>
    <w:p w:rsidR="004B2548" w:rsidRDefault="004B2548" w:rsidP="004B2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99" w:rsidRDefault="00935F99" w:rsidP="004B2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548" w:rsidRDefault="004B2548" w:rsidP="004B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120E7">
        <w:rPr>
          <w:rFonts w:ascii="Times New Roman" w:hAnsi="Times New Roman" w:cs="Times New Roman"/>
          <w:sz w:val="28"/>
          <w:szCs w:val="28"/>
        </w:rPr>
        <w:t>2</w:t>
      </w:r>
      <w:r w:rsidR="007D521A">
        <w:rPr>
          <w:rFonts w:ascii="Times New Roman" w:hAnsi="Times New Roman" w:cs="Times New Roman"/>
          <w:sz w:val="28"/>
          <w:szCs w:val="28"/>
        </w:rPr>
        <w:t>5</w:t>
      </w:r>
      <w:r w:rsidR="005120E7">
        <w:rPr>
          <w:rFonts w:ascii="Times New Roman" w:hAnsi="Times New Roman" w:cs="Times New Roman"/>
          <w:sz w:val="28"/>
          <w:szCs w:val="28"/>
        </w:rPr>
        <w:t>.0</w:t>
      </w:r>
      <w:r w:rsidR="007D521A">
        <w:rPr>
          <w:rFonts w:ascii="Times New Roman" w:hAnsi="Times New Roman" w:cs="Times New Roman"/>
          <w:sz w:val="28"/>
          <w:szCs w:val="28"/>
        </w:rPr>
        <w:t>3</w:t>
      </w:r>
      <w:r w:rsidR="005120E7">
        <w:rPr>
          <w:rFonts w:ascii="Times New Roman" w:hAnsi="Times New Roman" w:cs="Times New Roman"/>
          <w:sz w:val="28"/>
          <w:szCs w:val="28"/>
        </w:rPr>
        <w:t>.20</w:t>
      </w:r>
      <w:r w:rsidR="007D521A">
        <w:rPr>
          <w:rFonts w:ascii="Times New Roman" w:hAnsi="Times New Roman" w:cs="Times New Roman"/>
          <w:sz w:val="28"/>
          <w:szCs w:val="28"/>
        </w:rPr>
        <w:t xml:space="preserve">20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D521A">
        <w:rPr>
          <w:rFonts w:ascii="Times New Roman" w:hAnsi="Times New Roman" w:cs="Times New Roman"/>
          <w:sz w:val="28"/>
          <w:szCs w:val="28"/>
        </w:rPr>
        <w:t>79</w:t>
      </w:r>
    </w:p>
    <w:p w:rsidR="004B2548" w:rsidRDefault="004B2548" w:rsidP="004B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ейково</w:t>
      </w:r>
    </w:p>
    <w:p w:rsidR="004B2548" w:rsidRDefault="004B2548" w:rsidP="004B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95F" w:rsidRPr="00117B76" w:rsidRDefault="00535EAB" w:rsidP="00117B76">
      <w:pPr>
        <w:shd w:val="clear" w:color="auto" w:fill="FFFFFF"/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Тейковского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B76">
        <w:rPr>
          <w:rFonts w:ascii="Times New Roman" w:hAnsi="Times New Roman" w:cs="Times New Roman"/>
          <w:b/>
          <w:sz w:val="28"/>
          <w:szCs w:val="28"/>
        </w:rPr>
        <w:t>муниципального района от 26.04.2019 № 131 «Об утверждении к</w:t>
      </w:r>
      <w:r w:rsidR="00117B76" w:rsidRPr="00117B76">
        <w:rPr>
          <w:rFonts w:ascii="Times New Roman" w:hAnsi="Times New Roman" w:cs="Times New Roman"/>
          <w:b/>
          <w:sz w:val="28"/>
          <w:szCs w:val="28"/>
        </w:rPr>
        <w:t>омплексн</w:t>
      </w:r>
      <w:r w:rsidR="00117B76">
        <w:rPr>
          <w:rFonts w:ascii="Times New Roman" w:hAnsi="Times New Roman" w:cs="Times New Roman"/>
          <w:b/>
          <w:sz w:val="28"/>
          <w:szCs w:val="28"/>
        </w:rPr>
        <w:t>ого</w:t>
      </w:r>
      <w:r w:rsidR="00117B76" w:rsidRPr="00117B76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117B76">
        <w:rPr>
          <w:rFonts w:ascii="Times New Roman" w:hAnsi="Times New Roman" w:cs="Times New Roman"/>
          <w:b/>
          <w:sz w:val="28"/>
          <w:szCs w:val="28"/>
        </w:rPr>
        <w:t>а</w:t>
      </w:r>
      <w:r w:rsidR="00117B76" w:rsidRPr="00117B76">
        <w:rPr>
          <w:rFonts w:ascii="Times New Roman" w:hAnsi="Times New Roman" w:cs="Times New Roman"/>
          <w:b/>
          <w:sz w:val="28"/>
          <w:szCs w:val="28"/>
        </w:rPr>
        <w:t xml:space="preserve"> мероприятий (программ</w:t>
      </w:r>
      <w:r w:rsidR="00117B76">
        <w:rPr>
          <w:rFonts w:ascii="Times New Roman" w:hAnsi="Times New Roman" w:cs="Times New Roman"/>
          <w:b/>
          <w:sz w:val="28"/>
          <w:szCs w:val="28"/>
        </w:rPr>
        <w:t>ы</w:t>
      </w:r>
      <w:r w:rsidR="00117B76" w:rsidRPr="00117B76">
        <w:rPr>
          <w:rFonts w:ascii="Times New Roman" w:hAnsi="Times New Roman" w:cs="Times New Roman"/>
          <w:b/>
          <w:sz w:val="28"/>
          <w:szCs w:val="28"/>
        </w:rPr>
        <w:t>) по форми</w:t>
      </w:r>
      <w:r w:rsidR="00117B76">
        <w:rPr>
          <w:rFonts w:ascii="Times New Roman" w:hAnsi="Times New Roman" w:cs="Times New Roman"/>
          <w:b/>
          <w:sz w:val="28"/>
          <w:szCs w:val="28"/>
        </w:rPr>
        <w:t xml:space="preserve">рованию здорового образа жизни </w:t>
      </w:r>
      <w:r w:rsidR="00117B76" w:rsidRPr="00117B7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117B76" w:rsidRPr="00117B76">
        <w:rPr>
          <w:rFonts w:ascii="Times New Roman" w:hAnsi="Times New Roman" w:cs="Times New Roman"/>
          <w:b/>
          <w:sz w:val="28"/>
          <w:szCs w:val="28"/>
        </w:rPr>
        <w:t>Тейковского</w:t>
      </w:r>
      <w:proofErr w:type="spellEnd"/>
      <w:r w:rsidR="00117B76" w:rsidRPr="00117B7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2019 - 2024 годы</w:t>
      </w:r>
      <w:r w:rsidR="00117B76">
        <w:rPr>
          <w:rFonts w:ascii="Times New Roman" w:hAnsi="Times New Roman" w:cs="Times New Roman"/>
          <w:b/>
          <w:sz w:val="28"/>
          <w:szCs w:val="28"/>
        </w:rPr>
        <w:t>»</w:t>
      </w:r>
    </w:p>
    <w:p w:rsidR="004B2548" w:rsidRDefault="004B2548" w:rsidP="00935F9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B2548" w:rsidRDefault="004B2548" w:rsidP="00935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5F99" w:rsidRDefault="00935F99" w:rsidP="00935F99">
      <w:pPr>
        <w:pStyle w:val="a5"/>
        <w:ind w:firstLine="708"/>
      </w:pPr>
      <w:r>
        <w:rPr>
          <w:szCs w:val="28"/>
        </w:rPr>
        <w:t xml:space="preserve">В целях совершенствования деятельности </w:t>
      </w:r>
      <w:r w:rsidRPr="002C54A9">
        <w:rPr>
          <w:spacing w:val="2"/>
          <w:szCs w:val="28"/>
        </w:rPr>
        <w:t>по вопросам здорового образа жизни и созданию условий, способствующих его ведению</w:t>
      </w:r>
      <w:r>
        <w:rPr>
          <w:szCs w:val="28"/>
        </w:rPr>
        <w:t xml:space="preserve"> </w:t>
      </w:r>
      <w:r>
        <w:t>администрация Тейковского муниципального района</w:t>
      </w:r>
    </w:p>
    <w:p w:rsidR="00935F99" w:rsidRDefault="00935F99" w:rsidP="00935F99">
      <w:pPr>
        <w:pStyle w:val="a5"/>
        <w:ind w:firstLine="0"/>
      </w:pPr>
    </w:p>
    <w:p w:rsidR="00935F99" w:rsidRDefault="00935F99" w:rsidP="00935F99">
      <w:pPr>
        <w:pStyle w:val="a5"/>
        <w:ind w:firstLine="0"/>
        <w:jc w:val="center"/>
        <w:rPr>
          <w:b/>
        </w:rPr>
      </w:pPr>
      <w:r>
        <w:rPr>
          <w:b/>
        </w:rPr>
        <w:t>ПОСТАНОВЛЯЕТ:</w:t>
      </w:r>
    </w:p>
    <w:p w:rsidR="004B2548" w:rsidRDefault="004B2548" w:rsidP="0093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548" w:rsidRDefault="004B2548" w:rsidP="0011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B76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117B76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="00117B76">
        <w:rPr>
          <w:rFonts w:ascii="Times New Roman" w:hAnsi="Times New Roman" w:cs="Times New Roman"/>
          <w:sz w:val="28"/>
          <w:szCs w:val="28"/>
        </w:rPr>
        <w:t xml:space="preserve"> муниципального района от 26.04.2019 № 131 </w:t>
      </w:r>
      <w:r w:rsidR="00117B76" w:rsidRPr="00117B76">
        <w:rPr>
          <w:rFonts w:ascii="Times New Roman" w:hAnsi="Times New Roman" w:cs="Times New Roman"/>
          <w:sz w:val="28"/>
          <w:szCs w:val="28"/>
        </w:rPr>
        <w:t>«Об утверждении комплексного плана мероприятий (программ</w:t>
      </w:r>
      <w:r w:rsidR="00117B76">
        <w:rPr>
          <w:rFonts w:ascii="Times New Roman" w:hAnsi="Times New Roman" w:cs="Times New Roman"/>
          <w:sz w:val="28"/>
          <w:szCs w:val="28"/>
        </w:rPr>
        <w:t>ы</w:t>
      </w:r>
      <w:r w:rsidR="00117B76" w:rsidRPr="00117B76">
        <w:rPr>
          <w:rFonts w:ascii="Times New Roman" w:hAnsi="Times New Roman" w:cs="Times New Roman"/>
          <w:sz w:val="28"/>
          <w:szCs w:val="28"/>
        </w:rPr>
        <w:t xml:space="preserve">) по формированию здорового образа жизни на территории </w:t>
      </w:r>
      <w:proofErr w:type="spellStart"/>
      <w:r w:rsidR="00117B76" w:rsidRPr="00117B76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="00117B76" w:rsidRPr="00117B76">
        <w:rPr>
          <w:rFonts w:ascii="Times New Roman" w:hAnsi="Times New Roman" w:cs="Times New Roman"/>
          <w:sz w:val="28"/>
          <w:szCs w:val="28"/>
        </w:rPr>
        <w:t xml:space="preserve"> муниципального района на 2019 - 2024 годы»</w:t>
      </w:r>
      <w:r w:rsidR="00117B76">
        <w:rPr>
          <w:rFonts w:ascii="Times New Roman" w:hAnsi="Times New Roman" w:cs="Times New Roman"/>
          <w:sz w:val="28"/>
          <w:szCs w:val="28"/>
        </w:rPr>
        <w:t>, изложив приложение к постановлению в новой редакции (прилагается).</w:t>
      </w:r>
    </w:p>
    <w:p w:rsidR="004B2548" w:rsidRDefault="004B2548" w:rsidP="0093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8EC" w:rsidRDefault="009A28EC" w:rsidP="0093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8EC" w:rsidRDefault="009A28EC" w:rsidP="0093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B76" w:rsidRDefault="00117B76" w:rsidP="00D8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Тейковского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281" w:rsidRDefault="00117B76" w:rsidP="00D8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 Е.С. Фиохина</w:t>
      </w:r>
      <w:bookmarkStart w:id="0" w:name="_GoBack"/>
      <w:bookmarkEnd w:id="0"/>
    </w:p>
    <w:p w:rsidR="00D80281" w:rsidRDefault="00D80281" w:rsidP="00935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80281" w:rsidSect="004B254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80281" w:rsidRDefault="00D80281" w:rsidP="00D802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0281" w:rsidRDefault="00D80281" w:rsidP="00D80281">
      <w:pPr>
        <w:spacing w:after="0"/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80281" w:rsidRDefault="00D80281" w:rsidP="00D80281">
      <w:pPr>
        <w:spacing w:after="0"/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5120E7" w:rsidRDefault="005120E7" w:rsidP="005120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7D52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D52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D521A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D521A">
        <w:rPr>
          <w:rFonts w:ascii="Times New Roman" w:hAnsi="Times New Roman" w:cs="Times New Roman"/>
          <w:sz w:val="28"/>
          <w:szCs w:val="28"/>
        </w:rPr>
        <w:t>79</w:t>
      </w:r>
    </w:p>
    <w:p w:rsidR="00D80281" w:rsidRDefault="00D80281" w:rsidP="00D80281">
      <w:pPr>
        <w:spacing w:after="0"/>
        <w:rPr>
          <w:rFonts w:ascii="Times New Roman" w:hAnsi="Times New Roman" w:cs="Times New Roman"/>
        </w:rPr>
      </w:pPr>
    </w:p>
    <w:p w:rsidR="00D80281" w:rsidRDefault="00D80281" w:rsidP="00D80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Комплексный план мероприятий (программа) по формированию здорового образа жизни </w:t>
      </w:r>
    </w:p>
    <w:p w:rsidR="00D80281" w:rsidRDefault="00D80281" w:rsidP="00D80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1B4E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  <w:r w:rsidR="001B4E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2019 - 2024 годы</w:t>
      </w:r>
    </w:p>
    <w:p w:rsidR="000C3E33" w:rsidRDefault="000C3E33" w:rsidP="00D80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E33" w:rsidRPr="000C3E33" w:rsidRDefault="000C3E33" w:rsidP="000C3E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Раздел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0C3E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структуры населения по социально-демографическим показателям, приверженности здоровому образу жизни и распространенности факторов риска</w:t>
      </w:r>
    </w:p>
    <w:p w:rsidR="000C3E33" w:rsidRPr="000C3E33" w:rsidRDefault="000C3E33" w:rsidP="000C3E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Современная социально-демографическая ситуация в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Тейковском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районе такова: происходит убыль и старение населения, рост разводов, сокращение трудовых ресурсов. Поэтому анализ структуры населения по основным социально-демографическим показателям необходим для разработки и реализации социальных программ и планов мероприятий, конкретных мер по оптимизации ситуации в социально-демографической сфере муниципалитета.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0C3E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Основные демографические показатели: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1. Численный состав населения на 01.01.2019 г. – 10 953 чел.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59"/>
        <w:gridCol w:w="1914"/>
        <w:gridCol w:w="1914"/>
        <w:gridCol w:w="1914"/>
        <w:gridCol w:w="1915"/>
      </w:tblGrid>
      <w:tr w:rsidR="000C3E33" w:rsidRPr="000C3E33" w:rsidTr="007D521A"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Демографические показатели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C3E33" w:rsidRPr="000C3E33" w:rsidTr="007D521A">
        <w:tc>
          <w:tcPr>
            <w:tcW w:w="1914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Браки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1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0C3E33" w:rsidRPr="000C3E33" w:rsidTr="007D521A">
        <w:tc>
          <w:tcPr>
            <w:tcW w:w="1914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Разводы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1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C3E33" w:rsidRPr="000C3E33" w:rsidTr="007D521A">
        <w:tc>
          <w:tcPr>
            <w:tcW w:w="1914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Рождаемость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91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0C3E33" w:rsidRPr="000C3E33" w:rsidTr="007D521A">
        <w:tc>
          <w:tcPr>
            <w:tcW w:w="1914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Смертность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91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</w:tbl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  <w:lang w:eastAsia="en-US"/>
        </w:rPr>
      </w:pP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2. Численность населения по возрасту: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дети от 3 до 14 – 1523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молодежь от 15 до 30 – 1487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население от 31 до 55 – 3287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люди пенсионного возраста от 55 до 69 – 2830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люди старшего поколения от 70 лет и старше – 1520 чел.</w:t>
      </w:r>
    </w:p>
    <w:p w:rsid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lastRenderedPageBreak/>
        <w:t>II</w:t>
      </w:r>
      <w:r w:rsidRPr="000C3E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Приверженность здоровому образу жизни (2018 г.):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1. Численность занимающихся физической культурой и спортом в 2018 г. – 4 828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2. В возрасте (чел.):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От 3 до 14 – 769;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От 15 до 18 лет – 735;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От 19 до 29 лет – 2002;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От 30 до 54 лет (женщины), от 30 до 59 лет (мужчины) – 1204;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От 55 до 79 лет (женщины), от 60 до 79 лет (мужчины) – 118.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3. Количество спортивных объектов для занятий физкультурой и спортом (многофункциональные спортивные площадки, детские игровые площадки, другие спортивные зоны) – 88 ед.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Популярные виды спорта среди населения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Тейковского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и количество занимающихся (чел.):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1. Волейбол – 1253;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2. Легкая атлетика – 818;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3. Фитнес-аэробика – 734;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4. Футбол – 787;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5. Баскетбол – 656;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6. Лыжные гонки – 617;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7. Настольный теннис – 579;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8. Рыболовный спорт – 593;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9. Велосипедный спорт – 113;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10. Танцевальный спорт – 221;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11. Шахматы, шашки – 358;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12. Спортивный туризм – 104;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Гирьевой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спорт,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дартс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пулевая стрельба, перетягивание каната, пейнтбол, хоккей,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арм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-спорт, биатлон – 370.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5. Тестирование населения по выполнению норм ВФСК ГТО – 485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6. Оздоровление обучающихся, организация летнего отдыха – 289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7. Оказание адресной помощи гражданам пожилого возраста, нуждающимся в помощи – 500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На территории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Тейковского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ведется работа по обустройству сельских территорий детскими игровыми и многофункциональными спортивными площадками. Также выделяются средства на ремонт и оснащение спортивных залов. Эти спортивные объекты с удовольствием посещают и люди старшего поколения: занимаются на тренажёрах, проводят </w:t>
      </w:r>
      <w:proofErr w:type="gram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фитнес-занятия</w:t>
      </w:r>
      <w:proofErr w:type="gram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с. Новое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Горяново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разработана проектно-сметная документация на установку многофункциональной спортивной площадки.</w:t>
      </w:r>
      <w:proofErr w:type="gram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реализации проекта необходимы денежные средства. 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lastRenderedPageBreak/>
        <w:t>III</w:t>
      </w:r>
      <w:r w:rsidRPr="000C3E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Распространенность факторов риска среди групп населения: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На диспансерном учете – 180 чел., что составляет 11,4 % от общего количества детского населения.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1. Структура общей заболеваемости: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Дети от 0 до 18 лет: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- 75,6% - болезни органов дыхания;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- 5,1% - болезни органов пищеварения;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- 4,03% - болезни нервной системы.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Выявленные факторы риска (далее – </w:t>
      </w:r>
      <w:proofErr w:type="gram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ФР</w:t>
      </w:r>
      <w:proofErr w:type="gram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) после проведения диспансеризации взрослого населения (2018 г.):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возрасте 21-36 лет выявлено 1,4 </w:t>
      </w:r>
      <w:proofErr w:type="gram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ФР</w:t>
      </w:r>
      <w:proofErr w:type="gram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возрасте 39-60 лет – 2,4 </w:t>
      </w:r>
      <w:proofErr w:type="gram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ФР</w:t>
      </w:r>
      <w:proofErr w:type="gram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в возрасте 60 лет и старше – 2,6 ФР.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3. Сведения о выявленных заболеваниях: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0C3E33" w:rsidRPr="000C3E33" w:rsidTr="007D521A">
        <w:tc>
          <w:tcPr>
            <w:tcW w:w="67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Нозологическая группа</w:t>
            </w:r>
          </w:p>
        </w:tc>
        <w:tc>
          <w:tcPr>
            <w:tcW w:w="450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Выявлено заболеваний</w:t>
            </w:r>
            <w:proofErr w:type="gramStart"/>
            <w:r w:rsidRPr="000C3E3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C3E33" w:rsidRPr="000C3E33" w:rsidTr="007D521A">
        <w:tc>
          <w:tcPr>
            <w:tcW w:w="67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450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</w:tr>
      <w:tr w:rsidR="000C3E33" w:rsidRPr="000C3E33" w:rsidTr="007D521A">
        <w:tc>
          <w:tcPr>
            <w:tcW w:w="67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Эндокринные болезни</w:t>
            </w:r>
          </w:p>
        </w:tc>
        <w:tc>
          <w:tcPr>
            <w:tcW w:w="450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31,25</w:t>
            </w:r>
          </w:p>
        </w:tc>
      </w:tr>
      <w:tr w:rsidR="000C3E33" w:rsidRPr="000C3E33" w:rsidTr="007D521A">
        <w:tc>
          <w:tcPr>
            <w:tcW w:w="67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450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0C3E33" w:rsidRPr="000C3E33" w:rsidTr="007D521A">
        <w:tc>
          <w:tcPr>
            <w:tcW w:w="67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Болезни крови</w:t>
            </w:r>
          </w:p>
        </w:tc>
        <w:tc>
          <w:tcPr>
            <w:tcW w:w="450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0C3E33" w:rsidRPr="000C3E33" w:rsidTr="007D521A">
        <w:tc>
          <w:tcPr>
            <w:tcW w:w="67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450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C3E33" w:rsidRPr="000C3E33" w:rsidTr="007D521A">
        <w:tc>
          <w:tcPr>
            <w:tcW w:w="67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Злокачественные новообразования</w:t>
            </w:r>
          </w:p>
        </w:tc>
        <w:tc>
          <w:tcPr>
            <w:tcW w:w="450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</w:tr>
    </w:tbl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28"/>
          <w:lang w:eastAsia="en-US"/>
        </w:rPr>
      </w:pP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4. Общие результаты диспансеризации: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3E33" w:rsidRPr="000C3E33" w:rsidTr="007D521A">
        <w:tc>
          <w:tcPr>
            <w:tcW w:w="3190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190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319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</w:tr>
      <w:tr w:rsidR="000C3E33" w:rsidRPr="000C3E33" w:rsidTr="007D521A">
        <w:tc>
          <w:tcPr>
            <w:tcW w:w="3190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 группа здоровья</w:t>
            </w:r>
          </w:p>
        </w:tc>
        <w:tc>
          <w:tcPr>
            <w:tcW w:w="3190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319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0C3E33" w:rsidRPr="000C3E33" w:rsidTr="007D521A">
        <w:tc>
          <w:tcPr>
            <w:tcW w:w="3190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 группа здоровья</w:t>
            </w:r>
          </w:p>
        </w:tc>
        <w:tc>
          <w:tcPr>
            <w:tcW w:w="3190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319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0C3E33" w:rsidRPr="000C3E33" w:rsidTr="007D521A">
        <w:tc>
          <w:tcPr>
            <w:tcW w:w="3190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3 группа здоровья</w:t>
            </w:r>
          </w:p>
        </w:tc>
        <w:tc>
          <w:tcPr>
            <w:tcW w:w="3190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319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</w:tbl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Количество административных протоколов, составленных на несовершеннолетних </w:t>
      </w:r>
      <w:proofErr w:type="gram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курение – 5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нахождение в состоянии алкогольного опьянения – 7 чел.;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появление в общественных местах в состоянии алкогольного опьянения – 1 чел.;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потребление (распитие) алкогольной продукции в запрещенных местах либо потребление наркотических средств или психотропных веществ в общественных местах – 2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6. Количество мероприятий (ед.), направленных на формирование сознательного и ответственного отношения к личной безопасности и предупреждение правонарушений: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«Единые дни профилактики» - 8 ед. (400 чел);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акции, круглые столы, конкурсы в рамках Всемирных дней здоровья – 11 ед. (1200 чел.);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вовлеченность молодежи в волонтерскую деятельность – 682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участие в экологических субботниках и акциях по благоустройству территорий – 150 ед. (3000 чел.).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7. Выездные формы работы с населением по предупреждению и раннему выявлению хронических неинфекционных заболеваний, а также коррекция основных факторов риска развития заболеваний с последующим профилактическим консультированием.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Широко используется практика следующих выездных форм: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1. Индивидуальные выезды специалистов: врачи общей практики, врач УЗИ, специалисты по функциональной диагностики, лаборант клинической лаборатории, акушер смотрового кабинета, узкие специалисты.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Детская бригада специалистов: педиатр, ЛОР-врач, окулист, невролог, стоматолог, травматолог, хирург, акушер-гинеколог, психиатр, эндокринолог.</w:t>
      </w:r>
      <w:proofErr w:type="gramEnd"/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Выезды передвижного мобильного комплекса, передвижного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флюорографа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маммографа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Выезды бригады волонтеров-врачей на базе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Сокатовского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ФЗП (осмотрено - 51 человек).</w:t>
      </w:r>
    </w:p>
    <w:p w:rsidR="000C3E33" w:rsidRPr="000C3E33" w:rsidRDefault="000C3E33" w:rsidP="000C3E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выездов: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0C3E33" w:rsidRPr="000C3E33" w:rsidTr="007D521A">
        <w:tc>
          <w:tcPr>
            <w:tcW w:w="223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Количество выездов</w:t>
            </w:r>
          </w:p>
        </w:tc>
        <w:tc>
          <w:tcPr>
            <w:tcW w:w="319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Всего осмотрено человек</w:t>
            </w:r>
          </w:p>
        </w:tc>
      </w:tr>
      <w:tr w:rsidR="000C3E33" w:rsidRPr="000C3E33" w:rsidTr="007D521A">
        <w:tc>
          <w:tcPr>
            <w:tcW w:w="223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14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319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5260</w:t>
            </w:r>
          </w:p>
        </w:tc>
      </w:tr>
      <w:tr w:rsidR="000C3E33" w:rsidRPr="000C3E33" w:rsidTr="007D521A">
        <w:tc>
          <w:tcPr>
            <w:tcW w:w="223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14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319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4733</w:t>
            </w:r>
          </w:p>
        </w:tc>
      </w:tr>
    </w:tbl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В отдаленные сельские территории осуществляются выезды передвижного мобильного комплекса: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26"/>
        <w:gridCol w:w="3259"/>
        <w:gridCol w:w="2393"/>
        <w:gridCol w:w="2393"/>
      </w:tblGrid>
      <w:tr w:rsidR="000C3E33" w:rsidRPr="000C3E33" w:rsidTr="007D521A">
        <w:tc>
          <w:tcPr>
            <w:tcW w:w="1526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259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Количество выездов</w:t>
            </w:r>
          </w:p>
        </w:tc>
        <w:tc>
          <w:tcPr>
            <w:tcW w:w="2393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Всего осмотрено</w:t>
            </w:r>
          </w:p>
        </w:tc>
        <w:tc>
          <w:tcPr>
            <w:tcW w:w="2393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на </w:t>
            </w:r>
            <w:proofErr w:type="spellStart"/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дообследование</w:t>
            </w:r>
            <w:proofErr w:type="spellEnd"/>
          </w:p>
        </w:tc>
      </w:tr>
      <w:tr w:rsidR="000C3E33" w:rsidRPr="000C3E33" w:rsidTr="007D521A">
        <w:tc>
          <w:tcPr>
            <w:tcW w:w="1526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259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393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0C3E33" w:rsidRPr="000C3E33" w:rsidTr="007D521A">
        <w:tc>
          <w:tcPr>
            <w:tcW w:w="1526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259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2393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В 2018 г. на территории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Тейковского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работал передвижной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маммограф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. Осмотрено 299 чел., выявлена патология у 61 чел., они прошли дальнейшее обследование.</w:t>
      </w:r>
    </w:p>
    <w:p w:rsidR="000C3E33" w:rsidRPr="000C3E33" w:rsidRDefault="000C3E33" w:rsidP="000C3E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3E33">
        <w:rPr>
          <w:rFonts w:ascii="Times New Roman" w:hAnsi="Times New Roman" w:cs="Times New Roman"/>
          <w:b/>
          <w:sz w:val="28"/>
          <w:szCs w:val="28"/>
        </w:rPr>
        <w:t>Комплексный план мероприятий (программа) по формированию здорового образа жизни</w:t>
      </w:r>
    </w:p>
    <w:p w:rsidR="000C3E33" w:rsidRDefault="000C3E33" w:rsidP="000C3E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3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0C3E33">
        <w:rPr>
          <w:rFonts w:ascii="Times New Roman" w:hAnsi="Times New Roman" w:cs="Times New Roman"/>
          <w:b/>
          <w:sz w:val="28"/>
          <w:szCs w:val="28"/>
        </w:rPr>
        <w:t>Тейковского</w:t>
      </w:r>
      <w:proofErr w:type="spellEnd"/>
      <w:r w:rsidRPr="000C3E3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2019 - 2024 годы</w:t>
      </w:r>
    </w:p>
    <w:p w:rsidR="00D80281" w:rsidRDefault="00D80281" w:rsidP="00D802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"/>
        <w:gridCol w:w="5388"/>
        <w:gridCol w:w="1559"/>
        <w:gridCol w:w="2836"/>
        <w:gridCol w:w="4534"/>
      </w:tblGrid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0281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281" w:rsidTr="00E24673"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pStyle w:val="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и нормативно-правовые инструменты для реализации мероприятий </w:t>
            </w:r>
          </w:p>
          <w:p w:rsidR="00D80281" w:rsidRDefault="00D80281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формированию здорового образа жизни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общественного Совета по вопросам здорового образа жизни при администрации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Тейковского муниципального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8F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межведомственного взаимодействия, выполнение запланированных мероприятий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структуры населения по социально-демографическим показателям, приверженности здоровому образу жизни и распространенности факторов риска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молодежной и социальной политики, отдел образования, образовательные организации, КДН и ЗП, ОБУЗ «Тейковская ЦРБ»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4D" w:rsidRDefault="000E5511" w:rsidP="000E5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школах района обучаются о</w:t>
            </w:r>
            <w:r w:rsidRPr="000E5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бучающиеся со статусом «ребенок – инвалид» - </w:t>
            </w:r>
            <w:r w:rsidR="00A16F4D" w:rsidRPr="000E5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4188" w:rsidRPr="000E5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чел.</w:t>
            </w:r>
          </w:p>
          <w:p w:rsidR="00AD729F" w:rsidRPr="000E5511" w:rsidRDefault="00AD729F" w:rsidP="00AD72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образовательных организациях обучаются 93,2% детей с  1 и 2 группой здоровья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комплексного плана (программы) по формированию здорового образа жизни на территории Тейковского муниципального района на 2019-2024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молодежной и социальной политики, отдел образования </w:t>
            </w:r>
          </w:p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A16F4D" w:rsidP="00D2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проводятся в соответствии с планом </w:t>
            </w:r>
            <w:r w:rsidR="00D206F7">
              <w:rPr>
                <w:rFonts w:ascii="Times New Roman" w:hAnsi="Times New Roman" w:cs="Times New Roman"/>
                <w:sz w:val="24"/>
                <w:szCs w:val="24"/>
              </w:rPr>
              <w:t xml:space="preserve">по здоровому образу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мониторинга и оценки эффективности реализации мероприятий плана (программы) по формированию здорового образа жизни на территории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отдел образования,</w:t>
            </w:r>
          </w:p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</w:t>
            </w:r>
          </w:p>
          <w:p w:rsidR="00E17D42" w:rsidRDefault="00E17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C4" w:rsidRPr="001234C4" w:rsidRDefault="001234C4" w:rsidP="0012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ГТО</w:t>
            </w:r>
            <w:r w:rsidRPr="001234C4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 2021 года – всего 48: золото 46, серебро 1, бронза 1.</w:t>
            </w:r>
          </w:p>
          <w:p w:rsidR="001234C4" w:rsidRPr="001234C4" w:rsidRDefault="00AD729F" w:rsidP="0012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спортивные разряды</w:t>
            </w:r>
            <w:r w:rsidR="001234C4" w:rsidRPr="001234C4">
              <w:rPr>
                <w:rFonts w:ascii="Times New Roman" w:hAnsi="Times New Roman" w:cs="Times New Roman"/>
                <w:sz w:val="24"/>
                <w:szCs w:val="24"/>
              </w:rPr>
              <w:t xml:space="preserve"> всего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1234C4" w:rsidRPr="001234C4">
              <w:rPr>
                <w:rFonts w:ascii="Times New Roman" w:hAnsi="Times New Roman" w:cs="Times New Roman"/>
                <w:sz w:val="24"/>
                <w:szCs w:val="24"/>
              </w:rPr>
              <w:t>: 20-легкая атлетика, 7-лыжные гонки</w:t>
            </w:r>
          </w:p>
          <w:p w:rsidR="00D80281" w:rsidRDefault="00D80281" w:rsidP="008F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81" w:rsidTr="00E24673"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pStyle w:val="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инфраструктуры, способствующей формированию у населения навыков здорового образа жизни</w:t>
            </w:r>
          </w:p>
        </w:tc>
      </w:tr>
      <w:tr w:rsidR="00D80281" w:rsidTr="00E24673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и подъездных путей к местам установки фельдшерско-акушерских пунктов, подведение необходимых коммуникаций, обустройство водоснабжения и 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Тейковского муниципального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обслуживание населения, проведение комплекса профилактических и оздоровительных мероприятий</w:t>
            </w:r>
          </w:p>
        </w:tc>
      </w:tr>
      <w:tr w:rsidR="00D80281" w:rsidTr="00E24673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современных детских игровых и спортивных площадок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района, администрации поселений,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A16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МКДОУ детский сад «Сказка» приобретение и установка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площадки (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>252,5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0281" w:rsidTr="00E24673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проекте «Успех каждого ребенка» национального проекта «Образование» (ремонт спортивного зала в МКОУ Елховская ООШ)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9B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обучающихся, занимающихся физической культурой и спортом</w:t>
            </w:r>
            <w:r w:rsidR="009B0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281" w:rsidTr="00E24673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проекте «Детский спорт» (устройство плоскостной спортивной площадки на территории МБОУ Нерльская СОШ)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обучающихся к ведению здорового образа жизни, увеличение доли обучающихся, занимающихся физической культурой и спортом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детских игровых и спортивных объектов, расположенных на территории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AD7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«Сказка» приобретение и установка детской игровой площадки (252,5 тыс. руб.)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территорий населенных пунктов Тейковского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населения, оздоровление окружающей среды</w:t>
            </w:r>
          </w:p>
        </w:tc>
      </w:tr>
      <w:tr w:rsidR="00D80281" w:rsidTr="00E24673"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pStyle w:val="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 здорового образа жизни. Волонтерское движение по формированию здорового образа жизни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и спортивных мероприятий на территории Тейковского муниципального района. Привлечение волонтеров к организации и проведению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</w:t>
            </w:r>
          </w:p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 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9E4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привлечения жителей района к занятиям физической культурой и спортом, организации досуга жителей района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– охват </w:t>
            </w:r>
            <w:r w:rsidR="001234C4">
              <w:rPr>
                <w:rFonts w:ascii="Times New Roman" w:hAnsi="Times New Roman" w:cs="Times New Roman"/>
                <w:sz w:val="24"/>
                <w:szCs w:val="24"/>
              </w:rPr>
              <w:t>спортивными мероприятиями составляет</w:t>
            </w:r>
            <w:r w:rsidR="009E4188">
              <w:rPr>
                <w:rFonts w:ascii="Times New Roman" w:hAnsi="Times New Roman" w:cs="Times New Roman"/>
                <w:sz w:val="24"/>
                <w:szCs w:val="24"/>
              </w:rPr>
              <w:t xml:space="preserve"> 651</w:t>
            </w:r>
            <w:r w:rsidR="001234C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населения по выполнению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5B2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комплекса ГТО среди различных возрастных групп населения, повышение уровня физической подготовленности населения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6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29F">
              <w:rPr>
                <w:rFonts w:ascii="Times New Roman" w:hAnsi="Times New Roman" w:cs="Times New Roman"/>
                <w:sz w:val="24"/>
                <w:szCs w:val="24"/>
              </w:rPr>
              <w:t>52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массовых акций и конкурсов, направленных на формирование здорового образа жизни: Международный день борьбы с употреблением наркотиков и их незаконным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оборотом, межд</w:t>
            </w:r>
            <w:r w:rsidR="008F5582">
              <w:rPr>
                <w:rFonts w:ascii="Times New Roman" w:hAnsi="Times New Roman" w:cs="Times New Roman"/>
                <w:sz w:val="24"/>
                <w:szCs w:val="24"/>
              </w:rPr>
              <w:t>ународный</w:t>
            </w:r>
            <w:r w:rsidR="00E2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582">
              <w:rPr>
                <w:rFonts w:ascii="Times New Roman" w:hAnsi="Times New Roman" w:cs="Times New Roman"/>
                <w:sz w:val="24"/>
                <w:szCs w:val="24"/>
              </w:rPr>
              <w:t>день отказа от курения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</w:t>
            </w:r>
            <w:r w:rsidR="00E2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ОБУЗ «Тейковская ЦРБ»,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молодежной и социальной политики,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образования, образовательные организации, учреждения культуры, КДН и ЗП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123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основ здорового образа жизни у детей и молодежи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1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1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месячника антинаркотической работы «Вместе против наркотиков», районный </w:t>
            </w:r>
            <w:r w:rsidR="009E4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конкурс «</w:t>
            </w:r>
            <w:proofErr w:type="spellStart"/>
            <w:r w:rsidR="009E4188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spellEnd"/>
            <w:r w:rsidR="009E4188">
              <w:rPr>
                <w:rFonts w:ascii="Times New Roman" w:hAnsi="Times New Roman" w:cs="Times New Roman"/>
                <w:sz w:val="24"/>
                <w:szCs w:val="24"/>
              </w:rPr>
              <w:t>-путь к успеху», районный конкурс видеороликов «За здоровый образ жизни» и «Будем жить», фитнес-фестиваль «Движение-жизнь». Охват составляет 567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и акций, посвященных Всемирному дню здоровья, </w:t>
            </w:r>
            <w:r>
              <w:rPr>
                <w:rFonts w:ascii="Times New Roman" w:hAnsi="Times New Roman"/>
                <w:sz w:val="24"/>
                <w:szCs w:val="24"/>
              </w:rPr>
              <w:t>«Урока ГТО» на тему «Влияние комплекса ГТО на здоровье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учреждения культуры, центр тестирования ВФСК ГТО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9E4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наркомании, алкоголизма, курения среди детей, подростков и молодежи, пропаганда здорового образа жизни </w:t>
            </w:r>
            <w:r w:rsidR="009E41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18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уроков «Мы выбираем ЗОЖ», акций «Мы против вредных привычек», спортивных соревнований. Охват 408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конкурсов, демонстрация видеороликов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наркомании и алкоголизма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учреждения культуры, КДН и ЗП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 ответственного поведения в молодежной среде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E4188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</w:t>
            </w:r>
            <w:proofErr w:type="spellStart"/>
            <w:r w:rsidR="009E4188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spellEnd"/>
            <w:r w:rsidR="009E4188">
              <w:rPr>
                <w:rFonts w:ascii="Times New Roman" w:hAnsi="Times New Roman" w:cs="Times New Roman"/>
                <w:sz w:val="24"/>
                <w:szCs w:val="24"/>
              </w:rPr>
              <w:t xml:space="preserve"> - путь к успеху», районный конкурс видеороликов «За здоровый образ жизни» и «Будем жить», фитнес-фестиваль «Движение-жизнь»</w:t>
            </w:r>
            <w:r w:rsidR="000E5511">
              <w:rPr>
                <w:rFonts w:ascii="Times New Roman" w:hAnsi="Times New Roman" w:cs="Times New Roman"/>
                <w:sz w:val="24"/>
                <w:szCs w:val="24"/>
              </w:rPr>
              <w:t>, конкурс рисунков «Здоровый образ жизни»</w:t>
            </w:r>
            <w:r w:rsidR="009E4188">
              <w:rPr>
                <w:rFonts w:ascii="Times New Roman" w:hAnsi="Times New Roman" w:cs="Times New Roman"/>
                <w:sz w:val="24"/>
                <w:szCs w:val="24"/>
              </w:rPr>
              <w:t xml:space="preserve"> и др. Охват</w:t>
            </w:r>
            <w:r w:rsidR="000E5511">
              <w:rPr>
                <w:rFonts w:ascii="Times New Roman" w:hAnsi="Times New Roman" w:cs="Times New Roman"/>
                <w:sz w:val="24"/>
                <w:szCs w:val="24"/>
              </w:rPr>
              <w:t xml:space="preserve"> 411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бесед, книжных выставок в библиотеках района, посвященных проблеме наркомании, алкоголизма, пропаганде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Учреждения 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наркомании, алкоголизма, курения среди детей, подростков и молодежи, пропаганда здорового образа жизни 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областном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антинаркотической направленности «Имею право знать!»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Образовательные организации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81" w:rsidRDefault="00D80281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Профилактика наркомании, пропаганда здорового образа жизни</w:t>
            </w:r>
            <w:r w:rsidR="000E55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r w:rsidR="005B26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r w:rsidR="005B26C9">
              <w:rPr>
                <w:rFonts w:ascii="Times New Roman" w:hAnsi="Times New Roman"/>
                <w:sz w:val="24"/>
                <w:szCs w:val="24"/>
              </w:rPr>
              <w:t>областном</w:t>
            </w:r>
            <w:r w:rsidR="000E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E5511">
              <w:rPr>
                <w:rFonts w:ascii="Times New Roman" w:hAnsi="Times New Roman"/>
                <w:sz w:val="24"/>
                <w:szCs w:val="24"/>
              </w:rPr>
              <w:t>видеоуроке</w:t>
            </w:r>
            <w:proofErr w:type="spellEnd"/>
            <w:r w:rsidR="000E5511">
              <w:rPr>
                <w:rFonts w:ascii="Times New Roman" w:hAnsi="Times New Roman"/>
                <w:sz w:val="24"/>
                <w:szCs w:val="24"/>
              </w:rPr>
              <w:t xml:space="preserve"> антинаркотической направленности «Имею право знать!» приняло участие 187 чел.</w:t>
            </w:r>
          </w:p>
          <w:p w:rsidR="00D80281" w:rsidRDefault="00D80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мероприятий в рамках месячника «Молодежь против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Отдел образования, образовательные организации, КДН и ЗП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11" w:rsidRDefault="00D80281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Популяризация здорового образа жизни</w:t>
            </w:r>
            <w:r w:rsidR="009B036A">
              <w:rPr>
                <w:rFonts w:ascii="Times New Roman" w:eastAsia="Calibri" w:hAnsi="Times New Roman"/>
                <w:sz w:val="24"/>
                <w:lang w:eastAsia="en-US"/>
              </w:rPr>
              <w:t xml:space="preserve"> – мероприятия охват</w:t>
            </w:r>
            <w:r w:rsidR="000E5511">
              <w:rPr>
                <w:rFonts w:ascii="Times New Roman" w:eastAsia="Calibri" w:hAnsi="Times New Roman"/>
                <w:sz w:val="24"/>
                <w:lang w:eastAsia="en-US"/>
              </w:rPr>
              <w:t>- в рамках месячника прошли мероприятия:</w:t>
            </w:r>
          </w:p>
          <w:p w:rsidR="00D80281" w:rsidRDefault="000E5511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-мероприятия, посвященные Дню отказа от курения</w:t>
            </w:r>
          </w:p>
          <w:p w:rsidR="000E5511" w:rsidRDefault="000E5511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-районный конкурс видеороликов «Будем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жить»</w:t>
            </w:r>
          </w:p>
          <w:p w:rsidR="000E5511" w:rsidRDefault="000E5511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-информационный встречи с субъектами профилактики</w:t>
            </w:r>
          </w:p>
          <w:p w:rsidR="000E5511" w:rsidRDefault="000E5511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- родительские собрания</w:t>
            </w:r>
          </w:p>
          <w:p w:rsidR="000E5511" w:rsidRDefault="000E5511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- показ видеороликов антинаркотической направленности</w:t>
            </w:r>
          </w:p>
          <w:p w:rsidR="005B26C9" w:rsidRDefault="005B26C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- спортивные мероприятия</w:t>
            </w:r>
          </w:p>
          <w:p w:rsidR="00D80281" w:rsidRPr="005B26C9" w:rsidRDefault="005B26C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Охват составил 538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lastRenderedPageBreak/>
              <w:t>3.9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pStyle w:val="Default"/>
              <w:spacing w:line="276" w:lineRule="auto"/>
              <w:jc w:val="both"/>
              <w:rPr>
                <w:color w:val="auto"/>
                <w:szCs w:val="22"/>
              </w:rPr>
            </w:pPr>
            <w:r>
              <w:rPr>
                <w:szCs w:val="22"/>
              </w:rPr>
              <w:t>Волонтерская акция «Антитабачный десант»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жизни, профилактическая работа по борьбе с вредными привычками</w:t>
            </w:r>
            <w:r w:rsidR="009B036A">
              <w:rPr>
                <w:rFonts w:ascii="Times New Roman" w:hAnsi="Times New Roman"/>
              </w:rPr>
              <w:t xml:space="preserve"> – </w:t>
            </w:r>
            <w:r w:rsidR="005B26C9">
              <w:rPr>
                <w:rFonts w:ascii="Times New Roman" w:hAnsi="Times New Roman"/>
              </w:rPr>
              <w:t>в рамках акции прошли профилактические беседы «Мы выбираем ЗОЖ», раздача памяток «Путь к успеху». О</w:t>
            </w:r>
            <w:r w:rsidR="009B036A">
              <w:rPr>
                <w:rFonts w:ascii="Times New Roman" w:hAnsi="Times New Roman"/>
              </w:rPr>
              <w:t xml:space="preserve">хват </w:t>
            </w:r>
            <w:r w:rsidR="005B26C9">
              <w:rPr>
                <w:rFonts w:ascii="Times New Roman" w:hAnsi="Times New Roman"/>
              </w:rPr>
              <w:t>285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pStyle w:val="Default"/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Акция волонтер</w:t>
            </w:r>
            <w:r w:rsidR="008F5582">
              <w:rPr>
                <w:szCs w:val="22"/>
              </w:rPr>
              <w:t>ов «Я выбираю жизнь» 1 декабря -</w:t>
            </w:r>
            <w:r>
              <w:rPr>
                <w:szCs w:val="22"/>
              </w:rPr>
              <w:t xml:space="preserve"> Международный день борьбы со СПИДом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5B26C9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жизни, информационная работа по профилактике СПИДа и ВИЧ-инфекции</w:t>
            </w:r>
            <w:r w:rsidR="009B036A">
              <w:rPr>
                <w:rFonts w:ascii="Times New Roman" w:hAnsi="Times New Roman"/>
              </w:rPr>
              <w:t xml:space="preserve"> – </w:t>
            </w:r>
            <w:r w:rsidR="005B26C9">
              <w:rPr>
                <w:rFonts w:ascii="Times New Roman" w:hAnsi="Times New Roman"/>
              </w:rPr>
              <w:t>профилактические беседы с привлечением субъектов профилактики (МО МВД России «Тейковский», врач психиатр – нарколог)</w:t>
            </w:r>
            <w:r w:rsidR="009B036A">
              <w:rPr>
                <w:rFonts w:ascii="Times New Roman" w:hAnsi="Times New Roman"/>
              </w:rPr>
              <w:t xml:space="preserve"> </w:t>
            </w:r>
            <w:r w:rsidR="005B26C9">
              <w:rPr>
                <w:rFonts w:ascii="Times New Roman" w:hAnsi="Times New Roman"/>
              </w:rPr>
              <w:t>О</w:t>
            </w:r>
            <w:r w:rsidR="009B036A">
              <w:rPr>
                <w:rFonts w:ascii="Times New Roman" w:hAnsi="Times New Roman"/>
              </w:rPr>
              <w:t>хват</w:t>
            </w:r>
            <w:r w:rsidR="005B26C9">
              <w:rPr>
                <w:rFonts w:ascii="Times New Roman" w:hAnsi="Times New Roman"/>
              </w:rPr>
              <w:t xml:space="preserve"> 216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акций в рамках Всемирного дня борьбы с раком, Всемирного дня борьбы с туберкулезом, Дня борьбы с артериальной гипертонией, Всемирного дня борьбы с гепатитом, Всемирного дня сердца, Всемирного дня борьбы с диабетом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ОБУЗ «Тейковская ЦРБ»,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социально ответственного поведения, повышение осведомленности граждан и необходимости профилактики заболеваний 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«Здоровым быть – здорово!»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Отдел культуры, туризма, молодежной и социальной политики, </w:t>
            </w:r>
            <w:r>
              <w:rPr>
                <w:rFonts w:ascii="Times New Roman" w:hAnsi="Times New Roman"/>
                <w:sz w:val="24"/>
              </w:rPr>
              <w:t>отдел образования, образовательные организации,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ОБУЗ «Тейковская ЦРБ», волонтеры, газета «Наше время»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956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внимание к проблеме сохранения и укрепления здоровья, профилактики негативных явлений в молодежной среде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56A69">
              <w:rPr>
                <w:rFonts w:ascii="Times New Roman" w:hAnsi="Times New Roman" w:cs="Times New Roman"/>
                <w:sz w:val="24"/>
                <w:szCs w:val="24"/>
              </w:rPr>
              <w:t>в рамках круглого стола состоялись профилактические беседы с педагогическими коллективами образовательных организаций, информационные встречи с родителями обучающихся в дистанционном формате (ноябрь). Охват 184 чел.</w:t>
            </w:r>
          </w:p>
        </w:tc>
      </w:tr>
      <w:tr w:rsidR="00D80281" w:rsidTr="00E24673">
        <w:trPr>
          <w:trHeight w:val="1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реализации и участию в проекте «Межведомственная система оздоровления 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ОБУЗ «Тейковская ЦРБ», </w:t>
            </w:r>
            <w:r>
              <w:rPr>
                <w:rFonts w:ascii="Times New Roman" w:hAnsi="Times New Roman"/>
                <w:sz w:val="24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информационного материала, проведение лекций и бесед по популяризации здорового образа жизни</w:t>
            </w:r>
            <w:r w:rsidR="009B0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A69">
              <w:rPr>
                <w:rFonts w:ascii="Times New Roman" w:hAnsi="Times New Roman"/>
                <w:sz w:val="24"/>
                <w:szCs w:val="24"/>
              </w:rPr>
              <w:t>–в 3 школах района (Нерльская, Новогоряновская, Новолеушинская). Охват 130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 и муниципального этапа Всероссийской олимпиады школьников (ВОШ)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образования, образовательные организации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956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интереса у обучающихся к физической культуре и спорту, повышение качества образования обучающихся, увеличение доли обучающихся участвующих в школьном этапе ВОШ</w:t>
            </w:r>
            <w:r w:rsidR="009B036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56A69">
              <w:rPr>
                <w:rFonts w:ascii="Times New Roman" w:hAnsi="Times New Roman"/>
                <w:sz w:val="24"/>
                <w:szCs w:val="24"/>
              </w:rPr>
              <w:t>в ВОШ по физической культуре и спорту приняли участие:</w:t>
            </w:r>
          </w:p>
          <w:p w:rsidR="00956A69" w:rsidRDefault="00956A69" w:rsidP="00956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ШЭ 99 чел.</w:t>
            </w:r>
          </w:p>
          <w:p w:rsidR="00956A69" w:rsidRDefault="00956A69" w:rsidP="00956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МЭ 44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волонтерскими молодежными общественными объединениями в сфере пропаганды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добровольцев по формированию здорового образа жизни среди детей и молодежи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Молодежного Совета на тему: «Проведение мероприятий по формированию здорового образа жизни среди детей и молодежи»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организации мероприятий по формированию здорового образа жизни детей и молодежи общественных лидеров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Единых дней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о соблюдении здорового образа жизни, предупреждение и профилактика негативных явлений среди детей и молодежи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A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A69">
              <w:rPr>
                <w:rFonts w:ascii="Times New Roman" w:hAnsi="Times New Roman" w:cs="Times New Roman"/>
                <w:sz w:val="24"/>
                <w:szCs w:val="24"/>
              </w:rPr>
              <w:t>проведено 9 ЕДП. Охват 269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эколого-туристических маршрутов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отдел образования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956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 природе малой родины и ее исторических ценностях, формирование экологической культуры и здорового образа жизни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A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A69">
              <w:rPr>
                <w:rFonts w:ascii="Times New Roman" w:hAnsi="Times New Roman" w:cs="Times New Roman"/>
                <w:sz w:val="24"/>
                <w:szCs w:val="24"/>
              </w:rPr>
              <w:t>разработан туристический маршрут МКОУ Морозовской СОШ «</w:t>
            </w:r>
            <w:r w:rsidR="0095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 по святым местам Тейковского муниципального района Ивановской области»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методических рекомендаций для классных руководителей, воспитателей, социальных педагогов, заместителей директора по учебно-воспитательной работе по организации профилактической антиалкогольной работы в учебных заведениях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специалистов, работающих с детьми по организации профилактической работы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41CD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CD1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от 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r w:rsidR="00341CD1">
              <w:rPr>
                <w:rFonts w:ascii="Times New Roman" w:hAnsi="Times New Roman" w:cs="Times New Roman"/>
                <w:sz w:val="24"/>
                <w:szCs w:val="24"/>
              </w:rPr>
              <w:t>артамента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341CD1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направленны в образовательные организации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сотрудников структур, работающих с детьми и молодежью, вопросам профилактики алкоголизма и пропаганде здорового образа жизни, новым формам первичной профилактической работы (интерактивные занятия)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ОБУЗ «Тейковская ЦРБ»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B2" w:rsidRPr="00FA59B2" w:rsidRDefault="00D80281" w:rsidP="00FA59B2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59B2">
              <w:rPr>
                <w:rFonts w:ascii="Times New Roman" w:hAnsi="Times New Roman" w:cs="Times New Roman"/>
                <w:color w:val="000000" w:themeColor="text1"/>
              </w:rPr>
              <w:t>Обучение новым формам работы в области профилактики, применение новых знаний и навыков в дальнейшей работе с детьми</w:t>
            </w:r>
            <w:r w:rsidR="009B036A" w:rsidRPr="00FA59B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FA59B2" w:rsidRPr="00FA59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7" w:tgtFrame="_blank" w:history="1">
              <w:r w:rsidR="00FA59B2" w:rsidRPr="00FA59B2">
                <w:rPr>
                  <w:rFonts w:ascii="Times New Roman" w:eastAsia="Times New Roman" w:hAnsi="Times New Roman" w:cs="Times New Roman"/>
                  <w:color w:val="000000" w:themeColor="text1"/>
                </w:rPr>
                <w:t>Навыки оказания первой помощи в образовательных организациях</w:t>
              </w:r>
            </w:hyperlink>
            <w:r w:rsidR="00FA59B2" w:rsidRPr="00FA59B2">
              <w:rPr>
                <w:rFonts w:ascii="Times New Roman" w:eastAsia="Times New Roman" w:hAnsi="Times New Roman" w:cs="Times New Roman"/>
                <w:color w:val="000000" w:themeColor="text1"/>
              </w:rPr>
              <w:t> — 100 % педагогов</w:t>
            </w:r>
            <w:r w:rsidR="00FA59B2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FA59B2" w:rsidRPr="00FA59B2" w:rsidRDefault="007D521A" w:rsidP="00FA59B2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="00FA59B2" w:rsidRPr="00FA59B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 w:rsidR="00FA59B2" w:rsidRPr="00FA5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— 68 %</w:t>
            </w:r>
            <w:r w:rsidR="00FA5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80281" w:rsidRPr="00FA59B2" w:rsidRDefault="007D521A" w:rsidP="00FA59B2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="00FA59B2" w:rsidRPr="00FA59B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Профилактика гриппа и острых респираторных вирусных инфекций, в том числе новой </w:t>
              </w:r>
              <w:proofErr w:type="spellStart"/>
              <w:r w:rsidR="00FA59B2" w:rsidRPr="00FA59B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коронавирусной</w:t>
              </w:r>
              <w:proofErr w:type="spellEnd"/>
              <w:r w:rsidR="00FA59B2" w:rsidRPr="00FA59B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инфекции (COVID-19)</w:t>
              </w:r>
            </w:hyperlink>
            <w:r w:rsidR="00FA59B2" w:rsidRPr="00FA5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— 100%</w:t>
            </w:r>
            <w:r w:rsidR="00FA5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пособий для врачей, педагогов, родителей, разработанных Ивановской государственной медицинской академией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ОБУЗ «Тейковская ЦРБ»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специалистов, работающих с детьми и молодежью</w:t>
            </w:r>
            <w:r w:rsidR="008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вопросах ведения здорового образа жизни</w:t>
            </w:r>
          </w:p>
        </w:tc>
      </w:tr>
      <w:tr w:rsidR="00D80281" w:rsidTr="00E24673">
        <w:trPr>
          <w:trHeight w:val="1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памяток, буклетов о здоровом образе жизни и профилактике вредных привычек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отдел образования,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ОБУЗ «Тейковская ЦРБ»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 и формирование мотивации на здоровый образ жизни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C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CD1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прошли профилактические акции «Вредные привычки» и «Здоровый образ жизни» с раздачей памяток и буклетов. Охват 146 чел.</w:t>
            </w:r>
          </w:p>
          <w:p w:rsidR="00D80281" w:rsidRDefault="00D80281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стендах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сайтах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аспектам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   (с</w:t>
            </w:r>
            <w:r w:rsidR="008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8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сезонной</w:t>
            </w:r>
            <w:r w:rsidR="008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r w:rsidR="008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Образовательные организации, учреждения культуры,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ОБУЗ «Тейковская ЦРБ»</w:t>
            </w:r>
          </w:p>
          <w:p w:rsidR="00E17D42" w:rsidRDefault="00E17D42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  <w:p w:rsidR="00E17D42" w:rsidRDefault="00E17D42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населения, организация охраны здоровья населения</w:t>
            </w:r>
            <w:r w:rsidR="00341CD1">
              <w:rPr>
                <w:rFonts w:ascii="Times New Roman" w:hAnsi="Times New Roman" w:cs="Times New Roman"/>
                <w:sz w:val="24"/>
                <w:szCs w:val="24"/>
              </w:rPr>
              <w:t xml:space="preserve"> – на стендах в образовательных организациях </w:t>
            </w:r>
            <w:r w:rsidR="00341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систематически обновляется информация по различным аспектам охраны здоровья</w:t>
            </w:r>
          </w:p>
        </w:tc>
      </w:tr>
      <w:tr w:rsidR="00D80281" w:rsidTr="00E24673"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0281" w:rsidRDefault="00D80281">
            <w:pPr>
              <w:pStyle w:val="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  <w:lastRenderedPageBreak/>
              <w:t>Оздоровительные и спортивно-массовые мероприятия по формированию здорового образа жизни</w:t>
            </w:r>
          </w:p>
        </w:tc>
      </w:tr>
      <w:tr w:rsidR="00D80281" w:rsidTr="00E24673">
        <w:tc>
          <w:tcPr>
            <w:tcW w:w="15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81" w:rsidRDefault="00D8028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D80281" w:rsidTr="00E24673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Декада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январь 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учреждения культуры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Пропаганда здорового образа жизни, привлечение жителей района к занятиям физической культурой и спортом, организация досуга жителей района</w:t>
            </w:r>
          </w:p>
        </w:tc>
      </w:tr>
      <w:tr w:rsidR="00D80281" w:rsidTr="00E2467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Всемирный день снега или Международный день зимних видов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январь 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МКУ «МСКО»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Пропаганда здорового образа жизни, привлечение жителей района к занятиям физической культурой и спортом, организация досуга жителей района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Месячник «Все на лыжи», соревнования по лыжным гонкам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январь-февраль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популяризация вида спорта «Лыжные гонки», совершенствование форм организации массовой физкультурно-спортивной работы, пропаганда физической культуры и спорта среди населения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Зимний фестиваль ВФСК ГТО среди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февраль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 w:rsidP="00FA59B2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Популяризация комплекса ГТО среди различных возрастных групп населения, повышение уровня физической подготовленности населения, пропаганда традиционных семейных ценностей, здорового образа жизни, создание условий, мотивирующих к занятиям физической культурой и спортом</w:t>
            </w:r>
            <w:r w:rsidR="009B036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–</w:t>
            </w:r>
            <w:r w:rsidR="009B036A" w:rsidRPr="00AD729F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/>
              </w:rPr>
              <w:t xml:space="preserve"> </w:t>
            </w:r>
            <w:r w:rsidR="00363CFC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/>
              </w:rPr>
              <w:t xml:space="preserve"> </w:t>
            </w:r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муниципальный этап </w:t>
            </w:r>
            <w:r w:rsidR="00FA59B2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прошел на базе </w:t>
            </w:r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МКУК КДК </w:t>
            </w:r>
            <w:proofErr w:type="spellStart"/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Новогоряновского</w:t>
            </w:r>
            <w:proofErr w:type="spellEnd"/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сельского поселения (март</w:t>
            </w:r>
            <w:r w:rsidR="00FA59B2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2021</w:t>
            </w:r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)</w:t>
            </w:r>
            <w:r w:rsidR="00FA59B2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. </w:t>
            </w:r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Охват </w:t>
            </w:r>
            <w:r w:rsidR="00FA59B2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15 чел. В областном этапе приняли участие 10 чел. (март 2021)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4.5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Соревнования среди молодежи поселений по лазертагу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февраль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молодежной и социальной политики, спортивно-тактический клуб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внеаренного</w:t>
            </w:r>
            <w:proofErr w:type="spellEnd"/>
            <w:r w:rsidR="00E2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лазертага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«LaserStrike37»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Военно-патриотическая подготовка молодежи, пропаганда здорового образа жизни, привлечение молодёжи к занятиям военно-прикладными видами спорта, развитие ответственности, самостоятельности и инициативы молодежи на основе игровой деятельности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Соревнования по настольному теннису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март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Популяризация настольного тенниса в районе, повышение уровня спортивного мастерства участников, привитие потребности в здоровом образе жизни, привлечение к систематическим занятиям настольным теннисом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Соревнования по волейболу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апрель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Популяризация игровых видов спорта среди населения,  жителей района к занятиям физической культурой и спортом,  здорового образа жизни,  организация содержательного досуга населения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Летний фестиваль ВФСК ГТО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май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 w:rsidP="00FA59B2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Популяризация комплекса ГТО в детской и молодежной среде посредством создания условий для формирования детского актива в сфере физической культуры и массового спорта</w:t>
            </w:r>
            <w:r w:rsidR="009B036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– </w:t>
            </w:r>
            <w:r w:rsidR="00363CF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муниципальный этап прошел на базе многофункциональной </w:t>
            </w:r>
            <w:r w:rsid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спортивной площадке с.</w:t>
            </w:r>
            <w:r w:rsidR="00363CF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Новое Леушино (</w:t>
            </w:r>
            <w:r w:rsid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май</w:t>
            </w:r>
            <w:r w:rsidR="00363CF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2021). </w:t>
            </w:r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Охват 60 чел.</w:t>
            </w:r>
            <w:r w:rsidR="00FA59B2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Областной этап проходил в г. Ш</w:t>
            </w:r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уя</w:t>
            </w:r>
            <w:r w:rsidR="00FA59B2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, приняли участие</w:t>
            </w:r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</w:t>
            </w:r>
            <w:r w:rsidR="00FA59B2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Новогоряновская, Новолеушинская и Морозовская школы </w:t>
            </w:r>
            <w:r w:rsid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- </w:t>
            </w:r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8 чел</w:t>
            </w:r>
            <w:r w:rsidR="00FA59B2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. (июнь)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Открытое первенство Тейковского муниципального района по футболу среди мужских команд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май-сентябрь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молодежной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 xml:space="preserve">Развитие и популяризация  любительского  мини-футбола в районе,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популяризация мини-футбола среди широких слоев населения, пропаганда здорового образа жизни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4.10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Фестиваль «Озеро нашей мечты»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июль 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отдел образования, центр тестирования ВФСК ГТО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«МСКО»  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Привлечение подрастающего поколения, детей и молодежи к занятиям физической культурой и спортом, содействия приобретению туристических навыков, организации досуга во время летнего отдыха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День физкультурника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август 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отдел образования, 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Пропаганда здорового образа жизни, привлечение граждан к регулярным занятиям физической культурой и спортом, содействия приобретению туристических навыков</w:t>
            </w:r>
            <w:r w:rsidR="00D206F7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363CFC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–</w:t>
            </w:r>
            <w:r w:rsidR="00D206F7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363CFC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мероприятия прошли по образовательным организациям. </w:t>
            </w:r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Охват 269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Соревнования по баскетболу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сентябрь 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Развитие и популяризация  любительского  баскетбола  в районе, популяризация баскетбола среди широких слоев населения, пропаганда здорового образа жизни, привлечения жителей района к занятиям физической культурой и спортом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4.13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соревнований «КЭС БАСКЕТ»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образования, образовательные организации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Пропаганда и формирование ценностей здорового образа жизни</w:t>
            </w:r>
            <w:r w:rsidR="00D206F7">
              <w:rPr>
                <w:rFonts w:ascii="Times New Roman" w:hAnsi="Times New Roman"/>
                <w:sz w:val="24"/>
              </w:rPr>
              <w:t xml:space="preserve"> </w:t>
            </w:r>
            <w:r w:rsidR="00341CD1">
              <w:rPr>
                <w:rFonts w:ascii="Times New Roman" w:hAnsi="Times New Roman"/>
                <w:sz w:val="24"/>
              </w:rPr>
              <w:t>–</w:t>
            </w:r>
            <w:r w:rsidR="00D206F7">
              <w:rPr>
                <w:rFonts w:ascii="Times New Roman" w:hAnsi="Times New Roman"/>
                <w:sz w:val="24"/>
              </w:rPr>
              <w:t xml:space="preserve"> </w:t>
            </w:r>
            <w:r w:rsidR="00341CD1">
              <w:rPr>
                <w:rFonts w:ascii="Times New Roman" w:hAnsi="Times New Roman"/>
                <w:sz w:val="24"/>
              </w:rPr>
              <w:t>соревнования прошли по школам. Охват 61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4.14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Всероссийский день бега «Кросс нации»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сентябрь 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Развитие и популяризация  бега в области, привлечение населения к занятиям физической культурой и спортом, формам активного отдыха, досуга, пропаганда здорового образа жизни, рост спортивных результатов, повышение мастерства, выявление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сильнейших спортсменов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4.15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Соревнования по шахматам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октябрь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Развитие и популяризация шахмат среди населения района, пропаганда здорового образа жизни, привлечение молодежи к активному образу жизни и занятию шахматами, повышение уровня массовости, занимающихся шахматами в поселениях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4.16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Командные спортивно-тактические соревнования «Юный защитник»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октябрь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молодежной и социальной политики, спортивно-тактический клуб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внеаренного</w:t>
            </w:r>
            <w:proofErr w:type="spellEnd"/>
            <w:r w:rsidR="008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лазертага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«LaserStrike37»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Военно-патриотическая подготовка молодежи, пропаганда здорового образа жизни, привлечение молодёжи к занятиям военно-прикладными видами спорта, развитие ответственности, самостоятельности и инициативы молодежи на основе игровой деятельности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4.17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Соревнования по мини-футболу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ноябрь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Дальнейшее  развитие и популяризация  любительского  мини-футбола в районе, популяризация мини-футбола среди широких слоев населения, пропаганда здорового образа жизни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4.18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Фестиваль «Папа, мама, я, ГТО – одна семья»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ноябрь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Популяризации ВФСК ГТО, здорового образа жизни, вовлечение в занятия физической культурой и спортом  население, вовлечение семьи в процесс физического воспитания детей, создания условий для активного отдыха семей, мотивировать участников к увеличению двигательной активности  через желание улучшить свои результаты при сдаче норм ГТО</w:t>
            </w:r>
            <w:r w:rsidR="00D206F7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341CD1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–</w:t>
            </w:r>
            <w:r w:rsidR="00D206F7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341CD1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фестиваль прошел в дистанционном формате. Приняли участие 5 семей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4.19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Спартакиада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Отдел культуры, туризма, молодежной и социальной политики,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Определение победителя в командных зачетах и отдельных видах программы Спартакиады, повышения уровня физической подготовленности населения, подготовка резерва в сборные команды области, пропаганда здорового образа жизни, организация досуга жителей Ивановской области</w:t>
            </w:r>
            <w:r w:rsidR="00D206F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4.20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Спартакиада органов местного самоуправления муниципальных образований Ивановской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Отдел культуры, туризма, молодежной и социальной политики,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Спартакиада органов местного самоуправления Ивановской области проводится в целях привлечения депутатов, выборных должностных лиц и муниципальных служащих муниципальных образований Ивановской области к занятиям физической культурой </w:t>
            </w:r>
            <w:r w:rsidR="00363C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и спортом, популяризации активного и здорового образа жизни, а также развития межмуниципального сотрудничества</w:t>
            </w:r>
            <w:r w:rsidR="00D206F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4.21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Спартакиада комплекса ГТО среди муниципальных служащих и депутатов</w:t>
            </w:r>
          </w:p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Отдел культуры, туризма, молодежной и социальной политики,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Спартакиада проводится в целях привлечения депутатов, выборных должностных лиц и муниципальных служащих муниципальных образований Ивановской области к занятиям физической культурой и спортом, популяризации активного и здорового образа жизни, а также развития межмуниципального сотрудничества</w:t>
            </w:r>
            <w:r w:rsidR="00363C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4.22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Организация и проведение соревнований в рамках районной Спартакиады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образования, образовательные организации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Пропаганда и формирование ценностей здорового образа жизни</w:t>
            </w:r>
            <w:r w:rsidR="00D206F7">
              <w:rPr>
                <w:rFonts w:ascii="Times New Roman" w:hAnsi="Times New Roman"/>
                <w:sz w:val="24"/>
              </w:rPr>
              <w:t xml:space="preserve"> </w:t>
            </w:r>
            <w:r w:rsidR="00421B7E">
              <w:rPr>
                <w:rFonts w:ascii="Times New Roman" w:hAnsi="Times New Roman"/>
                <w:sz w:val="24"/>
              </w:rPr>
              <w:t>–</w:t>
            </w:r>
            <w:r w:rsidR="00D206F7">
              <w:rPr>
                <w:rFonts w:ascii="Times New Roman" w:hAnsi="Times New Roman"/>
                <w:sz w:val="24"/>
              </w:rPr>
              <w:t xml:space="preserve"> </w:t>
            </w:r>
            <w:r w:rsidR="00421B7E">
              <w:rPr>
                <w:rFonts w:ascii="Times New Roman" w:hAnsi="Times New Roman"/>
                <w:sz w:val="24"/>
              </w:rPr>
              <w:t>все соревнования в рамках спартакиады, обучающихся прошли по плану.</w:t>
            </w:r>
            <w:r w:rsidR="00421B7E" w:rsidRPr="00421B7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421B7E" w:rsidRPr="00363CFC">
              <w:rPr>
                <w:rFonts w:ascii="Times New Roman" w:hAnsi="Times New Roman"/>
                <w:color w:val="000000" w:themeColor="text1"/>
                <w:sz w:val="24"/>
              </w:rPr>
              <w:t xml:space="preserve">Охват </w:t>
            </w:r>
            <w:r w:rsidR="00363CFC">
              <w:rPr>
                <w:rFonts w:ascii="Times New Roman" w:hAnsi="Times New Roman"/>
                <w:color w:val="000000" w:themeColor="text1"/>
                <w:sz w:val="24"/>
              </w:rPr>
              <w:t>482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4.23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областной Спартакиаде молодежи Ивановской области допризывного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Пропаганда и формирование ценностей здорового образа жизни</w:t>
            </w:r>
            <w:r w:rsidR="00D206F7">
              <w:rPr>
                <w:rFonts w:ascii="Times New Roman" w:hAnsi="Times New Roman"/>
                <w:sz w:val="24"/>
              </w:rPr>
              <w:t xml:space="preserve"> </w:t>
            </w:r>
            <w:r w:rsidR="00421B7E">
              <w:rPr>
                <w:rFonts w:ascii="Times New Roman" w:hAnsi="Times New Roman"/>
                <w:sz w:val="24"/>
              </w:rPr>
              <w:t>–</w:t>
            </w:r>
            <w:r w:rsidR="00D206F7">
              <w:rPr>
                <w:rFonts w:ascii="Times New Roman" w:hAnsi="Times New Roman"/>
                <w:sz w:val="24"/>
              </w:rPr>
              <w:t xml:space="preserve"> </w:t>
            </w:r>
            <w:r w:rsidR="00421B7E">
              <w:rPr>
                <w:rFonts w:ascii="Times New Roman" w:hAnsi="Times New Roman"/>
                <w:sz w:val="24"/>
              </w:rPr>
              <w:t xml:space="preserve">участие не </w:t>
            </w:r>
            <w:r w:rsidR="00421B7E">
              <w:rPr>
                <w:rFonts w:ascii="Times New Roman" w:hAnsi="Times New Roman"/>
                <w:sz w:val="24"/>
              </w:rPr>
              <w:lastRenderedPageBreak/>
              <w:t>принимали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4.24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Участие в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параспартакиаде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Развитие и пропаганда физической культуры и спорта среди инвалидов различных возрастных категорий, создание условий для занятий физкультурой и спортом инвалидов, привлечение внимания государственных, общественных и других организаций к проблемам инвалидов</w:t>
            </w:r>
            <w:r w:rsidR="00421B7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– участие не принимали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4.25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 xml:space="preserve">Участие в соревнованиях по туризму: учебно-тренировочный сбор «Поисково-спасательные работы в природной среде», спортивное ориентирование в закрытых помещениях, техника пешеходного туризма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Образовательные организации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Пропаганда здорового образа жизни</w:t>
            </w:r>
            <w:r w:rsidR="00421B7E">
              <w:rPr>
                <w:rFonts w:ascii="Times New Roman" w:eastAsia="Calibri" w:hAnsi="Times New Roman"/>
                <w:sz w:val="24"/>
                <w:lang w:eastAsia="en-US"/>
              </w:rPr>
              <w:t xml:space="preserve"> – участие не принимали</w:t>
            </w:r>
          </w:p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4.26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Участие в областном спортивно – оздоровительном фестивале «Здоровое поколение»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Образовательные организации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Пропаганда и формирование ценностей здорового образа жизни,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привлечение к занятиям физической культурой и спортом, популяризации активного и здорового образа жизни</w:t>
            </w:r>
            <w:r w:rsidR="00D206F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="00341CD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–</w:t>
            </w:r>
            <w:r w:rsidR="00D206F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="00E17F4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 фестивале</w:t>
            </w:r>
            <w:r w:rsidR="00341CD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="00E17F4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приняла участие МКОУ Морозовская СОШ (в дистанционном формате)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4.27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/>
              </w:rPr>
              <w:t>Организация и проведение муниципального этапа молодежного фитнес - фестиваля «Движение – жизнь!»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</w:t>
            </w:r>
            <w:r w:rsidR="00421B7E">
              <w:rPr>
                <w:rFonts w:ascii="Times New Roman" w:hAnsi="Times New Roman"/>
              </w:rPr>
              <w:t xml:space="preserve"> – фестиваль проводился на местах, в образовательных организациях</w:t>
            </w:r>
          </w:p>
        </w:tc>
      </w:tr>
      <w:tr w:rsidR="00D80281" w:rsidTr="00E24673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4.28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/>
              </w:rPr>
              <w:t>Организация и проведение муниципального фестиваля школьного спорта «Территория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Отдел образования, образовательные организации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 w:rsidP="00421B7E">
            <w:pPr>
              <w:keepNext/>
              <w:widowControl w:val="0"/>
              <w:suppressLineNumbers/>
              <w:suppressAutoHyphens/>
              <w:spacing w:after="0" w:line="240" w:lineRule="auto"/>
              <w:ind w:right="57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жизни,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привлечение к занятиям физической культурой и спортом, популяризации активного и здорового образа жизни</w:t>
            </w:r>
            <w:r w:rsidR="00421B7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 - </w:t>
            </w:r>
            <w:r w:rsidR="00421B7E">
              <w:rPr>
                <w:rFonts w:ascii="Times New Roman" w:hAnsi="Times New Roman"/>
              </w:rPr>
              <w:t>соревнования проводились на местах, в образовательных организациях</w:t>
            </w:r>
          </w:p>
        </w:tc>
      </w:tr>
      <w:tr w:rsidR="00D80281" w:rsidTr="00E24673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lastRenderedPageBreak/>
              <w:t>4.29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муниципального этапа и участие в региональном этапе Всероссийских спортивных игр школьников «Президентские спортивные игры» и «Президентские состязания»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right="57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</w:t>
            </w:r>
            <w:r w:rsidR="00E17F42">
              <w:rPr>
                <w:rFonts w:ascii="Times New Roman" w:hAnsi="Times New Roman"/>
              </w:rPr>
              <w:t xml:space="preserve"> – в муниципальном этапе Всероссийских спортивных игр школьников «Президентские спортивные игры» и «Президентские состязания» приняли участие 137 чел. Команда Новолеушинской школы стала победителем регионального этапа Всероссийских соревнований «Президентские состязания».</w:t>
            </w:r>
          </w:p>
        </w:tc>
      </w:tr>
      <w:tr w:rsidR="00D80281" w:rsidTr="00E24673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4.30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 соревнованиях «Лига военно-патриотических клубов» в рамках Всеармейских игр и Армейских международных игр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Образовательные организации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right="57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привлечение граждан к регулярным занятиям физической культурой и спортом</w:t>
            </w:r>
            <w:r w:rsidR="00E17F4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– в соревнованиях приняла участие команда МКОУ Морозовской СОШ и заняла почетно 3 место</w:t>
            </w:r>
          </w:p>
        </w:tc>
      </w:tr>
      <w:tr w:rsidR="00D80281" w:rsidTr="00E24673"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  <w:t>Мероприятия, формирующие культуру здорового образа жизни детей и молодежи</w:t>
            </w:r>
          </w:p>
        </w:tc>
      </w:tr>
      <w:tr w:rsidR="00D80281" w:rsidTr="00E24673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Проведение в женских консультациях и детских поликлиниках «Дней открытых дверей» по вопросам здорового образа жизни, подготовки к семейной жизни, профилактики вредных привычек, абортов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ОБУЗ «Тейковская ЦРБ»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Сформированная жизненная позиция по вопросам здорового образа жизни, подготовки к семейной жизни, профилактики вредных привычек, абортов</w:t>
            </w:r>
          </w:p>
        </w:tc>
      </w:tr>
      <w:tr w:rsidR="00D80281" w:rsidTr="00E24673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медицинских осмотров детского населения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ОБУЗ «Тейковская ЦРБ»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Сохранение и укрепление здоровья детей</w:t>
            </w:r>
          </w:p>
        </w:tc>
      </w:tr>
      <w:tr w:rsidR="00D80281" w:rsidTr="00E24673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Ежегодный осмотр детей из многодетных и приемных семей специалистами НИИ Материнства и детства им. В.Н.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ОБУЗ «Тейковская ЦРБ»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Квалифицированный осмотр и консультирование многодетных семей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среди обучающихся, родителей (законных представителей),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памяток на тему «О пользе профилактических прививок»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Отдел образования, образовательные организации,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ОБУЗ «Тейковская ЦРБ»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Целенаправленная работа с родителями и детьми по формированию культуры здорового образа </w:t>
            </w:r>
            <w:r w:rsidRPr="00421B7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жизни,</w:t>
            </w:r>
            <w:r w:rsidR="00E24673" w:rsidRPr="00421B7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421B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сохранение и укрепление здоровья обучающихся</w:t>
            </w:r>
            <w:r w:rsidR="00421B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421B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информация размещена на сайтах образовательных организаций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Организация летнего отдыха</w:t>
            </w:r>
            <w:r w:rsidR="00E24673"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Оздоровление</w:t>
            </w:r>
            <w:r w:rsidR="00E24673"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обучающихся</w:t>
            </w:r>
            <w:r w:rsidR="00E17F42"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 xml:space="preserve"> – 20 лагерей с охватом 290 чел. ЛДП были организованы на базе 7 образовательных организаций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</w:rPr>
              <w:t>Организация и проведение муниципального этапа и участие в областной олимпиаде учащихся начальной школы по экологии и естествознанию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Повышение знаний о </w:t>
            </w:r>
            <w:r w:rsidR="00E17F42">
              <w:rPr>
                <w:rFonts w:ascii="Times New Roman" w:hAnsi="Times New Roman"/>
              </w:rPr>
              <w:t>ЗОЖ, эффективности</w:t>
            </w:r>
            <w:r>
              <w:rPr>
                <w:rFonts w:ascii="Times New Roman" w:hAnsi="Times New Roman"/>
              </w:rPr>
              <w:t xml:space="preserve"> экологического образования учащихся; выявление одаренных учащихся; воспитание экологической культуры</w:t>
            </w:r>
            <w:r w:rsidR="00E17F42">
              <w:rPr>
                <w:rFonts w:ascii="Times New Roman" w:hAnsi="Times New Roman"/>
              </w:rPr>
              <w:t xml:space="preserve"> – в ШЭ приняли участие – 154 чел., в МЭ – 37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областной исследовательской экологической конференции учащихся «Молодежь изучает окружающий мир»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Раскрытие особенностей организации научно-исследовательской деятельности учащихся по экологии, привлечение к ведению </w:t>
            </w:r>
            <w:r w:rsidR="00421B7E">
              <w:rPr>
                <w:rFonts w:ascii="Times New Roman" w:hAnsi="Times New Roman"/>
                <w:shd w:val="clear" w:color="auto" w:fill="FFFFFF"/>
              </w:rPr>
              <w:t xml:space="preserve">ЗОЖ </w:t>
            </w:r>
            <w:proofErr w:type="gramStart"/>
            <w:r w:rsidR="00421B7E">
              <w:rPr>
                <w:rFonts w:ascii="Times New Roman" w:hAnsi="Times New Roman"/>
                <w:shd w:val="clear" w:color="auto" w:fill="FFFFFF"/>
              </w:rPr>
              <w:t>-н</w:t>
            </w:r>
            <w:proofErr w:type="gramEnd"/>
            <w:r w:rsidR="00421B7E">
              <w:rPr>
                <w:rFonts w:ascii="Times New Roman" w:hAnsi="Times New Roman"/>
                <w:shd w:val="clear" w:color="auto" w:fill="FFFFFF"/>
              </w:rPr>
              <w:t>е принимали участие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районной семейной физкультурно-оздоровительной акции «Быть здоровым – здорово!»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</w:t>
            </w:r>
            <w:r w:rsidR="00E17F42">
              <w:rPr>
                <w:rFonts w:ascii="Times New Roman" w:hAnsi="Times New Roman"/>
              </w:rPr>
              <w:t xml:space="preserve"> – акция прошла в каждой образовательной организации. Охват 134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районного кросса «Займись спортом - сделай первый шаг!»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</w:t>
            </w:r>
            <w:r w:rsidR="00D847F4">
              <w:rPr>
                <w:rFonts w:ascii="Times New Roman" w:hAnsi="Times New Roman"/>
              </w:rPr>
              <w:t xml:space="preserve"> – </w:t>
            </w:r>
            <w:r w:rsidR="00D847F4" w:rsidRPr="00421B7E">
              <w:rPr>
                <w:rFonts w:ascii="Times New Roman" w:hAnsi="Times New Roman"/>
                <w:color w:val="000000" w:themeColor="text1"/>
              </w:rPr>
              <w:t xml:space="preserve">районный кросс прошел </w:t>
            </w:r>
            <w:r w:rsidR="00421B7E">
              <w:rPr>
                <w:rFonts w:ascii="Times New Roman" w:hAnsi="Times New Roman"/>
                <w:color w:val="000000" w:themeColor="text1"/>
              </w:rPr>
              <w:t>на базе МКОУ Морозовской СОШ. Охват 56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«Разговор о правильном питании»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Образовательные организации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</w:t>
            </w:r>
          </w:p>
          <w:p w:rsidR="00D80281" w:rsidRDefault="00D8028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эффективности обучения </w:t>
            </w:r>
          </w:p>
          <w:p w:rsidR="00D80281" w:rsidRPr="00E24673" w:rsidRDefault="00D80281" w:rsidP="00E246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основам  правильного  питания  и  здорового  образа  жизни </w:t>
            </w:r>
            <w:r w:rsidR="00421B7E">
              <w:rPr>
                <w:rFonts w:ascii="Times New Roman" w:hAnsi="Times New Roman"/>
              </w:rPr>
              <w:t>– 6 чел.</w:t>
            </w:r>
          </w:p>
        </w:tc>
      </w:tr>
      <w:tr w:rsidR="00D80281" w:rsidTr="00E24673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5.11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обучающихся в социально-психологическом тестировании на немедицинское потребление наркотиков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Выявление на ранней стадии незаконного потребления наркотических средств и психотропных веществ в общеобразовательных организациях </w:t>
            </w:r>
            <w:r w:rsidR="00421B7E">
              <w:rPr>
                <w:rFonts w:ascii="Times New Roman" w:hAnsi="Times New Roman"/>
              </w:rPr>
              <w:t>– в тестировании приняли участие обучающиеся 7-11 классов (260 чел.), результаты будут подведены позже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lastRenderedPageBreak/>
              <w:t>5.12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 w:rsidP="00E246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спортивных и оздоровительных мероприятий в ДОУ </w:t>
            </w:r>
          </w:p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Отдел образования, образовательные организации</w:t>
            </w:r>
          </w:p>
          <w:p w:rsidR="00E17D42" w:rsidRDefault="00E17D4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</w:p>
          <w:p w:rsidR="00E17D42" w:rsidRDefault="00E17D4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</w:p>
          <w:p w:rsidR="00E17D42" w:rsidRDefault="00E17D4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Привлечение родителей и детей к совместной активной деятельности, вовлечение их в занятия физической культурой и спорта</w:t>
            </w:r>
            <w:r w:rsidR="00D206F7">
              <w:rPr>
                <w:rFonts w:ascii="Times New Roman" w:hAnsi="Times New Roman"/>
              </w:rPr>
              <w:t xml:space="preserve"> </w:t>
            </w:r>
            <w:r w:rsidR="00421B7E">
              <w:rPr>
                <w:rFonts w:ascii="Times New Roman" w:hAnsi="Times New Roman"/>
              </w:rPr>
              <w:t>–</w:t>
            </w:r>
            <w:r w:rsidR="00D206F7">
              <w:rPr>
                <w:rFonts w:ascii="Times New Roman" w:hAnsi="Times New Roman"/>
              </w:rPr>
              <w:t xml:space="preserve"> </w:t>
            </w:r>
            <w:r w:rsidR="00421B7E">
              <w:rPr>
                <w:rFonts w:ascii="Times New Roman" w:hAnsi="Times New Roman"/>
              </w:rPr>
              <w:t>мероприятия проводятся систематически согласно плану работу ДОУ. Охват 335 чел. (100%)</w:t>
            </w:r>
          </w:p>
        </w:tc>
      </w:tr>
      <w:tr w:rsidR="00D80281" w:rsidTr="00E24673"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  <w:t>Мероприятия, формирующие культуру здорового образа жизни у трудоспособного населения</w:t>
            </w:r>
          </w:p>
        </w:tc>
      </w:tr>
      <w:tr w:rsidR="00D80281" w:rsidTr="00E24673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Информирование работодателей, осуществляющих деятельность на территории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Тейковского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муниципального района, о возможности использования методического пособия «Производственная гимнастика с учетом факторов трудового процесса» и обучающих видеороликов с комплексами производственной гимнастики (размещены на официальном сайте Министерства спорта РФ в подразделе «Физическая культура и спорт» по адресу: </w:t>
            </w:r>
            <w:hyperlink r:id="rId10" w:history="1"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val="en-US" w:eastAsia="en-US"/>
                </w:rPr>
                <w:t>http</w:t>
              </w:r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en-US"/>
                </w:rPr>
                <w:t>://</w:t>
              </w:r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val="en-US" w:eastAsia="en-US"/>
                </w:rPr>
                <w:t>www</w:t>
              </w:r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val="en-US" w:eastAsia="en-US"/>
                </w:rPr>
                <w:t>minspport</w:t>
              </w:r>
              <w:proofErr w:type="spellEnd"/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val="en-US" w:eastAsia="en-US"/>
                </w:rPr>
                <w:t>gov</w:t>
              </w:r>
              <w:proofErr w:type="spellEnd"/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en-US"/>
                </w:rPr>
                <w:t>/</w:t>
              </w:r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val="en-US" w:eastAsia="en-US"/>
                </w:rPr>
                <w:t>sport</w:t>
              </w:r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en-US"/>
                </w:rPr>
                <w:t>/</w:t>
              </w:r>
              <w:proofErr w:type="spellStart"/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val="en-US" w:eastAsia="en-US"/>
                </w:rPr>
                <w:t>physicalculture</w:t>
              </w:r>
              <w:proofErr w:type="spellEnd"/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en-US"/>
                </w:rPr>
                <w:t>/41/</w:t>
              </w:r>
            </w:hyperlink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31578/)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Отдел экономического развития, торговли и имущественных отношений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Укрепление здоровья и повышение эффективности труда сотрудников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6.2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Проведение профилактических мероприятий, способствующих ведению здорового образа жизни работников: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- проведение обязательных медицинских осмотров (диспансеризации);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- обеспечение спецодеждой и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спецобувью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, санитарной одеждой и обувью,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смывающими и обезвреживающими средствами;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- обеспечение работников чистой питьевой водой (установка кулеров, питьевой режим);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- проведение вакцинации;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- проведение диспансеризации;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- иные мероприятия, проводимые в соответствии с требованиями законодательства РФ.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ОБУЗ «Тейковская ЦРБ», предприятия и организации Тейковского района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Формирование у работников здорового образа жизни, сохранение и укрепление здоровья, повышения качества жизни трудоспособного населения</w:t>
            </w:r>
          </w:p>
        </w:tc>
      </w:tr>
      <w:tr w:rsidR="00D80281" w:rsidTr="00E24673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Стимулирование работников к ведению здорового образа жизни: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- организация «Дня здоровья»;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- поощрение работников, ведущих здоровый образ жизни;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- информационные мероприятия по пропаганде здорового образа жизни, в том числе наглядная агитация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Предприятия и организации Тейковского района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Формирование мотивации у работников на ведение здорового образа жизни</w:t>
            </w:r>
          </w:p>
        </w:tc>
      </w:tr>
      <w:tr w:rsidR="00D80281" w:rsidTr="00E24673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Проведение акции «На работу на велосипеде» в рамках Всероссийской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Мотивация к использованию активных видов передвижения, пропаганда здорового образа жизни</w:t>
            </w:r>
          </w:p>
        </w:tc>
      </w:tr>
      <w:tr w:rsidR="00D80281" w:rsidTr="00E24673"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  <w:t>Мероприятия, направленные на формирование активного долголетия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Организация и проведение культурно-досуговых, физкультурно-оздоровительных, профилактических и иных мероприятий с пожилыми людьми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Отдел культуры, туризма, молодежной и социальной политики,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учреждения культуры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Организация и проведение тематических мероприятий с участием граждан старшего поколения,</w:t>
            </w:r>
          </w:p>
          <w:p w:rsidR="00D80281" w:rsidRDefault="00D8028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увеличение количества граждан старшего поколения, вовлеченных в культурные процессы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Организация работы клубов (кружков, секций) по интересам для пожилых людей и инвалидов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Учреждения культуры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Организация культурно-досуговой деятельности и предоставление услуг учреждениями культуры гражданам старшего поколения. Создание условий для активного долголетия пожилых людей, организация досуга граждан пожилого возраста и инвалидов, формирование здорового образа жизни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Внедрение программ по обучению граждан пожилого возраста: «Школа безопасности», «Серебряные волонтеры»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Комплексный центр социального обслуживания населения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Приобретение гражданами старшего поколения компетенций, соответствующих требованиям современного общества</w:t>
            </w:r>
            <w:r w:rsidR="00363C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– не принимали участие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Работа мобильной бригады в отдаленных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населенных пунктах по оказанию  комплексной социальной помощи гражданам пожилого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2019-2024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Комплексный центр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социального обслуживания населения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Повышение информированности граждан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старшего поколения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7.5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Внедрение ГТО среди граждан старшего поколения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Отдел культуры, туризма, молодежной и социальной политики,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Вовлечение граждан старшего поколения в занятия физической культурой и спортом</w:t>
            </w:r>
            <w:r w:rsidR="00363C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Организация и проведение массовых физкультурно-спортивных мероприятий для граждан старшего поколения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Пропаганда здорового образа жизни, привлечение граждан к регулярным занятиям физической культурой и спортом</w:t>
            </w:r>
          </w:p>
        </w:tc>
      </w:tr>
      <w:tr w:rsidR="00D80281" w:rsidTr="00E24673"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  <w:t>Информационное сопровождение деятельности по формированию здорового образа жизни</w:t>
            </w:r>
          </w:p>
        </w:tc>
      </w:tr>
      <w:tr w:rsidR="00D80281" w:rsidTr="00E24673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Систематическое обновление информ</w:t>
            </w:r>
            <w:r>
              <w:rPr>
                <w:rFonts w:ascii="Times New Roman" w:eastAsia="SimSun" w:hAnsi="Times New Roman"/>
                <w:kern w:val="2"/>
                <w:lang w:eastAsia="en-US"/>
              </w:rPr>
              <w:t xml:space="preserve">ации на сайтах учреждений, предприятий  и организаций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Администрация Тейковского муниципального района, образовательные организации, учреждения культуры, предприятия и организации района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</w:t>
            </w:r>
          </w:p>
        </w:tc>
      </w:tr>
      <w:tr w:rsidR="00D80281" w:rsidTr="00E24673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</w:rPr>
              <w:t>Совместное совещание руководителей образовательных организаций с Территориальным отделом  Управления Роспотребнадзора «Состояние здоровья школьников»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 w:rsidP="00D847F4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</w:t>
            </w:r>
            <w:r w:rsidR="00D206F7">
              <w:rPr>
                <w:rFonts w:ascii="Times New Roman" w:hAnsi="Times New Roman"/>
              </w:rPr>
              <w:t xml:space="preserve"> </w:t>
            </w:r>
            <w:r w:rsidR="00D847F4">
              <w:rPr>
                <w:rFonts w:ascii="Times New Roman" w:hAnsi="Times New Roman"/>
              </w:rPr>
              <w:t>–</w:t>
            </w:r>
            <w:r w:rsidR="00D206F7">
              <w:rPr>
                <w:rFonts w:ascii="Times New Roman" w:hAnsi="Times New Roman"/>
              </w:rPr>
              <w:t xml:space="preserve"> </w:t>
            </w:r>
            <w:r w:rsidR="00D847F4">
              <w:rPr>
                <w:rFonts w:ascii="Times New Roman" w:hAnsi="Times New Roman"/>
              </w:rPr>
              <w:t>совещание прошло в апреле 2021 года</w:t>
            </w:r>
          </w:p>
        </w:tc>
      </w:tr>
      <w:tr w:rsidR="00D80281" w:rsidTr="00E24673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</w:rPr>
              <w:t>Участие в Национальном исследовании качества образования по физической культуре в</w:t>
            </w:r>
            <w:r w:rsidR="00E24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hd w:val="clear" w:color="auto" w:fill="FFFFFF"/>
              <w:spacing w:after="0" w:line="240" w:lineRule="auto"/>
              <w:ind w:right="81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Пропаганда и формирование ценностей здорового образа жизни, </w:t>
            </w:r>
            <w:r>
              <w:rPr>
                <w:rFonts w:ascii="Times New Roman" w:hAnsi="Times New Roman"/>
                <w:color w:val="000000"/>
              </w:rPr>
              <w:t>вовлечение обучающихся в систематические занятия спортом;</w:t>
            </w:r>
            <w:r w:rsidR="00E2467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повышение мотивации к укреплению здоровья</w:t>
            </w:r>
          </w:p>
        </w:tc>
      </w:tr>
      <w:tr w:rsidR="00D80281" w:rsidTr="00E24673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Освещение в средствах массовой информации вопросов охраны здоровья, здорового образа жизни и ответственности родителей за здоровье своих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Отдел культуры, туризма, молодежной и социальной политики, отдел образования, КДН и ЗП, ОБУЗ «Тейковская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ЦРБ»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hd w:val="clear" w:color="auto" w:fill="FFFFFF"/>
              <w:spacing w:after="0" w:line="240" w:lineRule="auto"/>
              <w:ind w:right="8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Информирование население по вопросам, касающимся ведению здорового образа жизни</w:t>
            </w:r>
          </w:p>
        </w:tc>
      </w:tr>
    </w:tbl>
    <w:p w:rsidR="00D80281" w:rsidRDefault="00D80281" w:rsidP="00D8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0281">
          <w:pgSz w:w="16838" w:h="11906" w:orient="landscape"/>
          <w:pgMar w:top="567" w:right="1134" w:bottom="851" w:left="709" w:header="709" w:footer="709" w:gutter="0"/>
          <w:cols w:space="720"/>
        </w:sectPr>
      </w:pPr>
    </w:p>
    <w:p w:rsidR="00E17D42" w:rsidRPr="00D80281" w:rsidRDefault="00E17D42" w:rsidP="00E17D42">
      <w:pPr>
        <w:pStyle w:val="af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Сведения о целевых индикаторах (показателях) реализации </w:t>
      </w:r>
      <w:r w:rsidRPr="00D80281">
        <w:rPr>
          <w:rFonts w:ascii="Times New Roman" w:hAnsi="Times New Roman" w:cs="Times New Roman"/>
          <w:sz w:val="28"/>
          <w:szCs w:val="28"/>
        </w:rPr>
        <w:t>комплексного плана (программы)</w:t>
      </w:r>
    </w:p>
    <w:p w:rsidR="00E17D42" w:rsidRPr="00D80281" w:rsidRDefault="00E17D42" w:rsidP="00E17D42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Таблица 1</w:t>
      </w:r>
    </w:p>
    <w:p w:rsidR="00E17D42" w:rsidRDefault="00E17D42" w:rsidP="00E17D42">
      <w:pPr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W w:w="151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134"/>
        <w:gridCol w:w="1134"/>
        <w:gridCol w:w="1134"/>
        <w:gridCol w:w="1134"/>
        <w:gridCol w:w="1134"/>
        <w:gridCol w:w="1134"/>
        <w:gridCol w:w="1134"/>
        <w:gridCol w:w="989"/>
      </w:tblGrid>
      <w:tr w:rsidR="00E17D42" w:rsidTr="00524819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Ед. изм.</w:t>
            </w:r>
          </w:p>
        </w:tc>
        <w:tc>
          <w:tcPr>
            <w:tcW w:w="7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Значения целевых индикаторов (показателей)</w:t>
            </w:r>
          </w:p>
        </w:tc>
      </w:tr>
      <w:tr w:rsidR="00E17D42" w:rsidTr="00524819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2018</w:t>
            </w:r>
          </w:p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2019</w:t>
            </w:r>
          </w:p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</w:p>
        </w:tc>
      </w:tr>
      <w:tr w:rsidR="00E17D42" w:rsidTr="00524819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Доля граждан, систематически</w:t>
            </w:r>
          </w:p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занимающихся физической</w:t>
            </w:r>
          </w:p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51,0</w:t>
            </w:r>
          </w:p>
        </w:tc>
      </w:tr>
      <w:tr w:rsidR="00E17D42" w:rsidTr="00524819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Доля населения, выполнившая нормативы ГТО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6,2</w:t>
            </w:r>
          </w:p>
        </w:tc>
      </w:tr>
      <w:tr w:rsidR="00E17D42" w:rsidTr="00524819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Доля населения, систематически принимавшая участие в оздоровительных и спортивно-массовых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51,5</w:t>
            </w:r>
          </w:p>
        </w:tc>
      </w:tr>
      <w:tr w:rsidR="00E17D42" w:rsidTr="00524819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Увеличение количества спортивных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объектов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пособствующих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формированию у населения навыков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99</w:t>
            </w:r>
          </w:p>
        </w:tc>
      </w:tr>
      <w:tr w:rsidR="00E17D42" w:rsidTr="00524819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Доля населения, принявших участие в просветительских, тематических, экологических, волонтерских мероприятиях, направленных на популяризацию здорового образа жизни и профилактику алкоголизма, наркомании,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44,8</w:t>
            </w:r>
          </w:p>
        </w:tc>
      </w:tr>
      <w:tr w:rsidR="00E17D42" w:rsidTr="00524819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Доля граждан пожилого возраста, охваченных проектами по формированию активного долголетия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24,0</w:t>
            </w:r>
          </w:p>
        </w:tc>
      </w:tr>
      <w:tr w:rsidR="00E17D42" w:rsidTr="00524819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мероприятий, формирующих культуру здорового образа жизни у трудоспособного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</w:tr>
    </w:tbl>
    <w:p w:rsidR="00E17D42" w:rsidRPr="00D80281" w:rsidRDefault="00E17D42" w:rsidP="00E17D42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17D42" w:rsidRDefault="00E17D42" w:rsidP="00E17D42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Достижению целей настоящего комплексного плана мероприятий (программы) будет способствовать реализация отдельных мероприятий, реализуемых в рамках других муниципальных программ Тейковского муниципального района. Перечень мероприятий приведен в следующей таблице.</w:t>
      </w:r>
    </w:p>
    <w:p w:rsidR="00E17D42" w:rsidRDefault="00E17D42" w:rsidP="00E17D42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17D42" w:rsidRDefault="00E17D42" w:rsidP="00E17D42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Перечень мероприятий муниципальных программ, способствующих достижению целей настоящего комплексного плана (программы)</w:t>
      </w:r>
    </w:p>
    <w:p w:rsidR="00E17D42" w:rsidRDefault="00E17D42" w:rsidP="00E17D42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5" w:type="dxa"/>
        <w:tblLook w:val="04A0" w:firstRow="1" w:lastRow="0" w:firstColumn="1" w:lastColumn="0" w:noHBand="0" w:noVBand="1"/>
      </w:tblPr>
      <w:tblGrid>
        <w:gridCol w:w="6491"/>
        <w:gridCol w:w="2917"/>
        <w:gridCol w:w="876"/>
        <w:gridCol w:w="854"/>
        <w:gridCol w:w="15"/>
        <w:gridCol w:w="839"/>
        <w:gridCol w:w="881"/>
        <w:gridCol w:w="849"/>
        <w:gridCol w:w="784"/>
      </w:tblGrid>
      <w:tr w:rsidR="00E17D42" w:rsidTr="00524819">
        <w:trPr>
          <w:trHeight w:val="330"/>
        </w:trPr>
        <w:tc>
          <w:tcPr>
            <w:tcW w:w="6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E17D42" w:rsidTr="00524819">
        <w:trPr>
          <w:trHeight w:val="315"/>
        </w:trPr>
        <w:tc>
          <w:tcPr>
            <w:tcW w:w="6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</w:tr>
      <w:tr w:rsidR="00E17D42" w:rsidTr="00524819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общего образования» муниципальной программы «Развитие образования Тейковского муниципального района»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образовательные организации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6606,3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E17D42" w:rsidTr="00524819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«Выявление и поддержка одаренных детей» муниципальной программы «Развитие образования Тейковского муниципального района»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образовательные организации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E17D42" w:rsidTr="00524819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«Организация отдыха и оздоровления детей» муниципальной программы «Развитие образования Тейковского муниципального района»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образовательные организации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667,6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667,6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667,6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E17D42" w:rsidTr="00524819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безопасности граждан, профилактика правонарушений и наркомании в Тейковском муниципальном районе»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туризма, молодежной и социальной политики,</w:t>
            </w:r>
          </w:p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E17D42" w:rsidTr="00524819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туризма, молодежной и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политики, отдел образования, </w:t>
            </w:r>
          </w:p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центр тестирования ВФСК ГТО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297,8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E17D42" w:rsidTr="00524819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туризма, молодежной и социальной политики, отдел образования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E17D42" w:rsidTr="00524819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качества жизни граждан пожилого возраста Тейковского муниципального района» муниципальной программы «Поддержка населения в Тейковском муниципальном районе»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туризма, молодежной и социальной политики, отдел образования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</w:tbl>
    <w:p w:rsidR="00E17D42" w:rsidRDefault="00E17D42" w:rsidP="00E17D42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E17D42" w:rsidRDefault="00E17D42" w:rsidP="00E17D42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E17D42" w:rsidRDefault="00E17D42" w:rsidP="00E17D42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D80281" w:rsidRDefault="00D80281" w:rsidP="00B64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80281" w:rsidSect="00E17D42">
          <w:pgSz w:w="16838" w:h="11906" w:orient="landscape"/>
          <w:pgMar w:top="851" w:right="1134" w:bottom="851" w:left="709" w:header="708" w:footer="708" w:gutter="0"/>
          <w:cols w:space="708"/>
          <w:docGrid w:linePitch="360"/>
        </w:sectPr>
      </w:pPr>
    </w:p>
    <w:p w:rsidR="008A08B7" w:rsidRDefault="008A08B7" w:rsidP="00935F99">
      <w:pPr>
        <w:spacing w:after="0" w:line="240" w:lineRule="auto"/>
      </w:pPr>
    </w:p>
    <w:sectPr w:rsidR="008A08B7" w:rsidSect="00D80281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8102ED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3D6C"/>
    <w:multiLevelType w:val="hybridMultilevel"/>
    <w:tmpl w:val="61068FBA"/>
    <w:lvl w:ilvl="0" w:tplc="3B3CE718">
      <w:start w:val="1"/>
      <w:numFmt w:val="decimal"/>
      <w:lvlText w:val="%1."/>
      <w:lvlJc w:val="left"/>
      <w:pPr>
        <w:ind w:left="0" w:firstLine="0"/>
      </w:pPr>
    </w:lvl>
    <w:lvl w:ilvl="1" w:tplc="28104DB4">
      <w:numFmt w:val="decimal"/>
      <w:lvlText w:val=""/>
      <w:lvlJc w:val="left"/>
      <w:pPr>
        <w:ind w:left="0" w:firstLine="0"/>
      </w:pPr>
    </w:lvl>
    <w:lvl w:ilvl="2" w:tplc="6DC6C450">
      <w:numFmt w:val="decimal"/>
      <w:lvlText w:val=""/>
      <w:lvlJc w:val="left"/>
      <w:pPr>
        <w:ind w:left="0" w:firstLine="0"/>
      </w:pPr>
    </w:lvl>
    <w:lvl w:ilvl="3" w:tplc="EA8E0B64">
      <w:numFmt w:val="decimal"/>
      <w:lvlText w:val=""/>
      <w:lvlJc w:val="left"/>
      <w:pPr>
        <w:ind w:left="0" w:firstLine="0"/>
      </w:pPr>
    </w:lvl>
    <w:lvl w:ilvl="4" w:tplc="48E602AE">
      <w:numFmt w:val="decimal"/>
      <w:lvlText w:val=""/>
      <w:lvlJc w:val="left"/>
      <w:pPr>
        <w:ind w:left="0" w:firstLine="0"/>
      </w:pPr>
    </w:lvl>
    <w:lvl w:ilvl="5" w:tplc="4CF6F60C">
      <w:numFmt w:val="decimal"/>
      <w:lvlText w:val=""/>
      <w:lvlJc w:val="left"/>
      <w:pPr>
        <w:ind w:left="0" w:firstLine="0"/>
      </w:pPr>
    </w:lvl>
    <w:lvl w:ilvl="6" w:tplc="B25600A8">
      <w:numFmt w:val="decimal"/>
      <w:lvlText w:val=""/>
      <w:lvlJc w:val="left"/>
      <w:pPr>
        <w:ind w:left="0" w:firstLine="0"/>
      </w:pPr>
    </w:lvl>
    <w:lvl w:ilvl="7" w:tplc="A588E900">
      <w:numFmt w:val="decimal"/>
      <w:lvlText w:val=""/>
      <w:lvlJc w:val="left"/>
      <w:pPr>
        <w:ind w:left="0" w:firstLine="0"/>
      </w:pPr>
    </w:lvl>
    <w:lvl w:ilvl="8" w:tplc="548A9B90">
      <w:numFmt w:val="decimal"/>
      <w:lvlText w:val=""/>
      <w:lvlJc w:val="left"/>
      <w:pPr>
        <w:ind w:left="0" w:firstLine="0"/>
      </w:pPr>
    </w:lvl>
  </w:abstractNum>
  <w:abstractNum w:abstractNumId="2">
    <w:nsid w:val="1F761673"/>
    <w:multiLevelType w:val="multilevel"/>
    <w:tmpl w:val="CCA6BA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740E0"/>
    <w:multiLevelType w:val="hybridMultilevel"/>
    <w:tmpl w:val="DFB6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67898"/>
    <w:multiLevelType w:val="multilevel"/>
    <w:tmpl w:val="667AD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E6296"/>
    <w:multiLevelType w:val="multilevel"/>
    <w:tmpl w:val="D5360B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296A73"/>
    <w:multiLevelType w:val="multilevel"/>
    <w:tmpl w:val="080E5A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48"/>
    <w:rsid w:val="000C3E33"/>
    <w:rsid w:val="000E5511"/>
    <w:rsid w:val="00104FEC"/>
    <w:rsid w:val="00117B76"/>
    <w:rsid w:val="001234C4"/>
    <w:rsid w:val="001B4ED7"/>
    <w:rsid w:val="00235BE1"/>
    <w:rsid w:val="00337248"/>
    <w:rsid w:val="00341CD1"/>
    <w:rsid w:val="00363CFC"/>
    <w:rsid w:val="00395607"/>
    <w:rsid w:val="003D0845"/>
    <w:rsid w:val="00421B7E"/>
    <w:rsid w:val="004B2548"/>
    <w:rsid w:val="005120E7"/>
    <w:rsid w:val="00524819"/>
    <w:rsid w:val="00535EAB"/>
    <w:rsid w:val="005B26C9"/>
    <w:rsid w:val="006461DD"/>
    <w:rsid w:val="0068558A"/>
    <w:rsid w:val="007D521A"/>
    <w:rsid w:val="0081695F"/>
    <w:rsid w:val="008A08B7"/>
    <w:rsid w:val="008F5582"/>
    <w:rsid w:val="00935F99"/>
    <w:rsid w:val="00956A69"/>
    <w:rsid w:val="009A28EC"/>
    <w:rsid w:val="009A65D2"/>
    <w:rsid w:val="009B036A"/>
    <w:rsid w:val="009E4188"/>
    <w:rsid w:val="00A16F4D"/>
    <w:rsid w:val="00AD729F"/>
    <w:rsid w:val="00B64904"/>
    <w:rsid w:val="00C326EA"/>
    <w:rsid w:val="00D206F7"/>
    <w:rsid w:val="00D80281"/>
    <w:rsid w:val="00D847F4"/>
    <w:rsid w:val="00E17D42"/>
    <w:rsid w:val="00E17F42"/>
    <w:rsid w:val="00E24673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02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281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B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4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935F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935F9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D8028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80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8028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D80281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footer"/>
    <w:basedOn w:val="a"/>
    <w:link w:val="aa"/>
    <w:uiPriority w:val="99"/>
    <w:semiHidden/>
    <w:unhideWhenUsed/>
    <w:rsid w:val="00D802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D80281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D80281"/>
    <w:rPr>
      <w:rFonts w:ascii="Times New Roman" w:eastAsia="Times New Roman" w:hAnsi="Times New Roman" w:cs="Times New Roman"/>
      <w:sz w:val="44"/>
      <w:szCs w:val="20"/>
    </w:rPr>
  </w:style>
  <w:style w:type="paragraph" w:styleId="ae">
    <w:name w:val="List"/>
    <w:basedOn w:val="ac"/>
    <w:uiPriority w:val="99"/>
    <w:semiHidden/>
    <w:unhideWhenUsed/>
    <w:rsid w:val="00D80281"/>
    <w:pPr>
      <w:suppressAutoHyphens/>
      <w:spacing w:after="120"/>
      <w:ind w:firstLine="567"/>
      <w:jc w:val="both"/>
    </w:pPr>
    <w:rPr>
      <w:rFonts w:ascii="Calibri" w:eastAsia="SimSun" w:hAnsi="Calibri" w:cs="Mangal"/>
      <w:kern w:val="2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D80281"/>
    <w:pPr>
      <w:ind w:left="720"/>
      <w:contextualSpacing/>
    </w:pPr>
  </w:style>
  <w:style w:type="paragraph" w:customStyle="1" w:styleId="af0">
    <w:name w:val="Заголовок"/>
    <w:basedOn w:val="a"/>
    <w:next w:val="ac"/>
    <w:uiPriority w:val="99"/>
    <w:rsid w:val="00D80281"/>
    <w:pPr>
      <w:keepNext/>
      <w:suppressAutoHyphens/>
      <w:spacing w:before="240" w:after="120" w:line="240" w:lineRule="auto"/>
      <w:ind w:firstLine="567"/>
      <w:jc w:val="both"/>
    </w:pPr>
    <w:rPr>
      <w:rFonts w:ascii="Arial" w:eastAsia="Microsoft YaHei" w:hAnsi="Arial" w:cs="Mangal"/>
      <w:kern w:val="2"/>
      <w:sz w:val="28"/>
      <w:szCs w:val="28"/>
      <w:lang w:eastAsia="en-US"/>
    </w:rPr>
  </w:style>
  <w:style w:type="paragraph" w:customStyle="1" w:styleId="11">
    <w:name w:val="Указатель1"/>
    <w:basedOn w:val="a"/>
    <w:uiPriority w:val="99"/>
    <w:rsid w:val="00D80281"/>
    <w:pPr>
      <w:suppressLineNumbers/>
      <w:suppressAutoHyphens/>
      <w:spacing w:after="0" w:line="240" w:lineRule="auto"/>
      <w:ind w:firstLine="567"/>
      <w:jc w:val="both"/>
    </w:pPr>
    <w:rPr>
      <w:rFonts w:ascii="Calibri" w:eastAsia="SimSun" w:hAnsi="Calibri" w:cs="Mangal"/>
      <w:kern w:val="2"/>
      <w:lang w:eastAsia="en-US"/>
    </w:rPr>
  </w:style>
  <w:style w:type="paragraph" w:customStyle="1" w:styleId="12">
    <w:name w:val="Абзац списка1"/>
    <w:basedOn w:val="a"/>
    <w:uiPriority w:val="99"/>
    <w:rsid w:val="00D80281"/>
    <w:pPr>
      <w:suppressAutoHyphens/>
      <w:spacing w:after="0" w:line="240" w:lineRule="auto"/>
      <w:ind w:left="720" w:firstLine="567"/>
      <w:contextualSpacing/>
      <w:jc w:val="both"/>
    </w:pPr>
    <w:rPr>
      <w:rFonts w:ascii="Calibri" w:eastAsia="SimSun" w:hAnsi="Calibri" w:cs="Calibri"/>
      <w:kern w:val="2"/>
      <w:lang w:eastAsia="en-US"/>
    </w:rPr>
  </w:style>
  <w:style w:type="paragraph" w:customStyle="1" w:styleId="af1">
    <w:name w:val="Содержимое таблицы"/>
    <w:basedOn w:val="a"/>
    <w:uiPriority w:val="99"/>
    <w:qFormat/>
    <w:rsid w:val="00D802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">
    <w:name w:val="Текст выноски1"/>
    <w:basedOn w:val="a"/>
    <w:uiPriority w:val="99"/>
    <w:rsid w:val="00D80281"/>
    <w:pPr>
      <w:suppressAutoHyphens/>
      <w:spacing w:after="0" w:line="240" w:lineRule="auto"/>
      <w:ind w:firstLine="567"/>
      <w:jc w:val="both"/>
    </w:pPr>
    <w:rPr>
      <w:rFonts w:ascii="Segoe UI" w:eastAsia="SimSun" w:hAnsi="Segoe UI" w:cs="Segoe UI"/>
      <w:kern w:val="2"/>
      <w:sz w:val="18"/>
      <w:szCs w:val="18"/>
      <w:lang w:eastAsia="en-US"/>
    </w:rPr>
  </w:style>
  <w:style w:type="paragraph" w:customStyle="1" w:styleId="ConsPlusNormal">
    <w:name w:val="ConsPlusNormal"/>
    <w:uiPriority w:val="99"/>
    <w:rsid w:val="00D80281"/>
    <w:pPr>
      <w:suppressAutoHyphens/>
      <w:spacing w:after="0" w:line="240" w:lineRule="auto"/>
    </w:pPr>
    <w:rPr>
      <w:rFonts w:ascii="Times New Roman" w:eastAsia="SimSun" w:hAnsi="Times New Roman" w:cs="Times New Roman"/>
      <w:kern w:val="2"/>
      <w:sz w:val="28"/>
      <w:szCs w:val="28"/>
      <w:lang w:eastAsia="en-US"/>
    </w:rPr>
  </w:style>
  <w:style w:type="paragraph" w:customStyle="1" w:styleId="af2">
    <w:name w:val="Заголовок таблицы"/>
    <w:basedOn w:val="af1"/>
    <w:uiPriority w:val="99"/>
    <w:rsid w:val="00D80281"/>
    <w:pPr>
      <w:jc w:val="center"/>
    </w:pPr>
    <w:rPr>
      <w:b/>
      <w:bCs/>
    </w:rPr>
  </w:style>
  <w:style w:type="paragraph" w:customStyle="1" w:styleId="Default">
    <w:name w:val="Default"/>
    <w:uiPriority w:val="99"/>
    <w:rsid w:val="00D802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WW8Num1z0">
    <w:name w:val="WW8Num1z0"/>
    <w:rsid w:val="00D80281"/>
  </w:style>
  <w:style w:type="character" w:customStyle="1" w:styleId="WW8Num1z1">
    <w:name w:val="WW8Num1z1"/>
    <w:rsid w:val="00D80281"/>
  </w:style>
  <w:style w:type="character" w:customStyle="1" w:styleId="WW8Num1z2">
    <w:name w:val="WW8Num1z2"/>
    <w:rsid w:val="00D80281"/>
  </w:style>
  <w:style w:type="character" w:customStyle="1" w:styleId="WW8Num1z3">
    <w:name w:val="WW8Num1z3"/>
    <w:rsid w:val="00D80281"/>
  </w:style>
  <w:style w:type="character" w:customStyle="1" w:styleId="WW8Num1z4">
    <w:name w:val="WW8Num1z4"/>
    <w:rsid w:val="00D80281"/>
  </w:style>
  <w:style w:type="character" w:customStyle="1" w:styleId="WW8Num1z5">
    <w:name w:val="WW8Num1z5"/>
    <w:rsid w:val="00D80281"/>
  </w:style>
  <w:style w:type="character" w:customStyle="1" w:styleId="WW8Num1z6">
    <w:name w:val="WW8Num1z6"/>
    <w:rsid w:val="00D80281"/>
  </w:style>
  <w:style w:type="character" w:customStyle="1" w:styleId="WW8Num1z7">
    <w:name w:val="WW8Num1z7"/>
    <w:rsid w:val="00D80281"/>
  </w:style>
  <w:style w:type="character" w:customStyle="1" w:styleId="WW8Num1z8">
    <w:name w:val="WW8Num1z8"/>
    <w:rsid w:val="00D80281"/>
  </w:style>
  <w:style w:type="character" w:customStyle="1" w:styleId="WW8Num2z0">
    <w:name w:val="WW8Num2z0"/>
    <w:rsid w:val="00D80281"/>
  </w:style>
  <w:style w:type="character" w:customStyle="1" w:styleId="WW8Num2z1">
    <w:name w:val="WW8Num2z1"/>
    <w:rsid w:val="00D80281"/>
  </w:style>
  <w:style w:type="character" w:customStyle="1" w:styleId="WW8Num2z2">
    <w:name w:val="WW8Num2z2"/>
    <w:rsid w:val="00D80281"/>
  </w:style>
  <w:style w:type="character" w:customStyle="1" w:styleId="WW8Num2z3">
    <w:name w:val="WW8Num2z3"/>
    <w:rsid w:val="00D80281"/>
  </w:style>
  <w:style w:type="character" w:customStyle="1" w:styleId="WW8Num2z4">
    <w:name w:val="WW8Num2z4"/>
    <w:rsid w:val="00D80281"/>
  </w:style>
  <w:style w:type="character" w:customStyle="1" w:styleId="WW8Num2z5">
    <w:name w:val="WW8Num2z5"/>
    <w:rsid w:val="00D80281"/>
  </w:style>
  <w:style w:type="character" w:customStyle="1" w:styleId="WW8Num2z6">
    <w:name w:val="WW8Num2z6"/>
    <w:rsid w:val="00D80281"/>
  </w:style>
  <w:style w:type="character" w:customStyle="1" w:styleId="WW8Num2z7">
    <w:name w:val="WW8Num2z7"/>
    <w:rsid w:val="00D80281"/>
  </w:style>
  <w:style w:type="character" w:customStyle="1" w:styleId="WW8Num2z8">
    <w:name w:val="WW8Num2z8"/>
    <w:rsid w:val="00D80281"/>
  </w:style>
  <w:style w:type="character" w:customStyle="1" w:styleId="14">
    <w:name w:val="Основной шрифт абзаца1"/>
    <w:rsid w:val="00D80281"/>
  </w:style>
  <w:style w:type="table" w:styleId="af3">
    <w:name w:val="Table Grid"/>
    <w:basedOn w:val="a1"/>
    <w:uiPriority w:val="59"/>
    <w:rsid w:val="00D8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rsid w:val="00D80281"/>
    <w:pPr>
      <w:spacing w:after="0" w:line="240" w:lineRule="auto"/>
    </w:pPr>
    <w:rPr>
      <w:rFonts w:eastAsia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A59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">
    <w:name w:val="Сетка таблицы2"/>
    <w:basedOn w:val="a1"/>
    <w:next w:val="af3"/>
    <w:uiPriority w:val="59"/>
    <w:rsid w:val="000C3E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02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281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B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4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935F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935F9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D8028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80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8028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D80281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footer"/>
    <w:basedOn w:val="a"/>
    <w:link w:val="aa"/>
    <w:uiPriority w:val="99"/>
    <w:semiHidden/>
    <w:unhideWhenUsed/>
    <w:rsid w:val="00D802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D80281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D80281"/>
    <w:rPr>
      <w:rFonts w:ascii="Times New Roman" w:eastAsia="Times New Roman" w:hAnsi="Times New Roman" w:cs="Times New Roman"/>
      <w:sz w:val="44"/>
      <w:szCs w:val="20"/>
    </w:rPr>
  </w:style>
  <w:style w:type="paragraph" w:styleId="ae">
    <w:name w:val="List"/>
    <w:basedOn w:val="ac"/>
    <w:uiPriority w:val="99"/>
    <w:semiHidden/>
    <w:unhideWhenUsed/>
    <w:rsid w:val="00D80281"/>
    <w:pPr>
      <w:suppressAutoHyphens/>
      <w:spacing w:after="120"/>
      <w:ind w:firstLine="567"/>
      <w:jc w:val="both"/>
    </w:pPr>
    <w:rPr>
      <w:rFonts w:ascii="Calibri" w:eastAsia="SimSun" w:hAnsi="Calibri" w:cs="Mangal"/>
      <w:kern w:val="2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D80281"/>
    <w:pPr>
      <w:ind w:left="720"/>
      <w:contextualSpacing/>
    </w:pPr>
  </w:style>
  <w:style w:type="paragraph" w:customStyle="1" w:styleId="af0">
    <w:name w:val="Заголовок"/>
    <w:basedOn w:val="a"/>
    <w:next w:val="ac"/>
    <w:uiPriority w:val="99"/>
    <w:rsid w:val="00D80281"/>
    <w:pPr>
      <w:keepNext/>
      <w:suppressAutoHyphens/>
      <w:spacing w:before="240" w:after="120" w:line="240" w:lineRule="auto"/>
      <w:ind w:firstLine="567"/>
      <w:jc w:val="both"/>
    </w:pPr>
    <w:rPr>
      <w:rFonts w:ascii="Arial" w:eastAsia="Microsoft YaHei" w:hAnsi="Arial" w:cs="Mangal"/>
      <w:kern w:val="2"/>
      <w:sz w:val="28"/>
      <w:szCs w:val="28"/>
      <w:lang w:eastAsia="en-US"/>
    </w:rPr>
  </w:style>
  <w:style w:type="paragraph" w:customStyle="1" w:styleId="11">
    <w:name w:val="Указатель1"/>
    <w:basedOn w:val="a"/>
    <w:uiPriority w:val="99"/>
    <w:rsid w:val="00D80281"/>
    <w:pPr>
      <w:suppressLineNumbers/>
      <w:suppressAutoHyphens/>
      <w:spacing w:after="0" w:line="240" w:lineRule="auto"/>
      <w:ind w:firstLine="567"/>
      <w:jc w:val="both"/>
    </w:pPr>
    <w:rPr>
      <w:rFonts w:ascii="Calibri" w:eastAsia="SimSun" w:hAnsi="Calibri" w:cs="Mangal"/>
      <w:kern w:val="2"/>
      <w:lang w:eastAsia="en-US"/>
    </w:rPr>
  </w:style>
  <w:style w:type="paragraph" w:customStyle="1" w:styleId="12">
    <w:name w:val="Абзац списка1"/>
    <w:basedOn w:val="a"/>
    <w:uiPriority w:val="99"/>
    <w:rsid w:val="00D80281"/>
    <w:pPr>
      <w:suppressAutoHyphens/>
      <w:spacing w:after="0" w:line="240" w:lineRule="auto"/>
      <w:ind w:left="720" w:firstLine="567"/>
      <w:contextualSpacing/>
      <w:jc w:val="both"/>
    </w:pPr>
    <w:rPr>
      <w:rFonts w:ascii="Calibri" w:eastAsia="SimSun" w:hAnsi="Calibri" w:cs="Calibri"/>
      <w:kern w:val="2"/>
      <w:lang w:eastAsia="en-US"/>
    </w:rPr>
  </w:style>
  <w:style w:type="paragraph" w:customStyle="1" w:styleId="af1">
    <w:name w:val="Содержимое таблицы"/>
    <w:basedOn w:val="a"/>
    <w:uiPriority w:val="99"/>
    <w:qFormat/>
    <w:rsid w:val="00D802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">
    <w:name w:val="Текст выноски1"/>
    <w:basedOn w:val="a"/>
    <w:uiPriority w:val="99"/>
    <w:rsid w:val="00D80281"/>
    <w:pPr>
      <w:suppressAutoHyphens/>
      <w:spacing w:after="0" w:line="240" w:lineRule="auto"/>
      <w:ind w:firstLine="567"/>
      <w:jc w:val="both"/>
    </w:pPr>
    <w:rPr>
      <w:rFonts w:ascii="Segoe UI" w:eastAsia="SimSun" w:hAnsi="Segoe UI" w:cs="Segoe UI"/>
      <w:kern w:val="2"/>
      <w:sz w:val="18"/>
      <w:szCs w:val="18"/>
      <w:lang w:eastAsia="en-US"/>
    </w:rPr>
  </w:style>
  <w:style w:type="paragraph" w:customStyle="1" w:styleId="ConsPlusNormal">
    <w:name w:val="ConsPlusNormal"/>
    <w:uiPriority w:val="99"/>
    <w:rsid w:val="00D80281"/>
    <w:pPr>
      <w:suppressAutoHyphens/>
      <w:spacing w:after="0" w:line="240" w:lineRule="auto"/>
    </w:pPr>
    <w:rPr>
      <w:rFonts w:ascii="Times New Roman" w:eastAsia="SimSun" w:hAnsi="Times New Roman" w:cs="Times New Roman"/>
      <w:kern w:val="2"/>
      <w:sz w:val="28"/>
      <w:szCs w:val="28"/>
      <w:lang w:eastAsia="en-US"/>
    </w:rPr>
  </w:style>
  <w:style w:type="paragraph" w:customStyle="1" w:styleId="af2">
    <w:name w:val="Заголовок таблицы"/>
    <w:basedOn w:val="af1"/>
    <w:uiPriority w:val="99"/>
    <w:rsid w:val="00D80281"/>
    <w:pPr>
      <w:jc w:val="center"/>
    </w:pPr>
    <w:rPr>
      <w:b/>
      <w:bCs/>
    </w:rPr>
  </w:style>
  <w:style w:type="paragraph" w:customStyle="1" w:styleId="Default">
    <w:name w:val="Default"/>
    <w:uiPriority w:val="99"/>
    <w:rsid w:val="00D802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WW8Num1z0">
    <w:name w:val="WW8Num1z0"/>
    <w:rsid w:val="00D80281"/>
  </w:style>
  <w:style w:type="character" w:customStyle="1" w:styleId="WW8Num1z1">
    <w:name w:val="WW8Num1z1"/>
    <w:rsid w:val="00D80281"/>
  </w:style>
  <w:style w:type="character" w:customStyle="1" w:styleId="WW8Num1z2">
    <w:name w:val="WW8Num1z2"/>
    <w:rsid w:val="00D80281"/>
  </w:style>
  <w:style w:type="character" w:customStyle="1" w:styleId="WW8Num1z3">
    <w:name w:val="WW8Num1z3"/>
    <w:rsid w:val="00D80281"/>
  </w:style>
  <w:style w:type="character" w:customStyle="1" w:styleId="WW8Num1z4">
    <w:name w:val="WW8Num1z4"/>
    <w:rsid w:val="00D80281"/>
  </w:style>
  <w:style w:type="character" w:customStyle="1" w:styleId="WW8Num1z5">
    <w:name w:val="WW8Num1z5"/>
    <w:rsid w:val="00D80281"/>
  </w:style>
  <w:style w:type="character" w:customStyle="1" w:styleId="WW8Num1z6">
    <w:name w:val="WW8Num1z6"/>
    <w:rsid w:val="00D80281"/>
  </w:style>
  <w:style w:type="character" w:customStyle="1" w:styleId="WW8Num1z7">
    <w:name w:val="WW8Num1z7"/>
    <w:rsid w:val="00D80281"/>
  </w:style>
  <w:style w:type="character" w:customStyle="1" w:styleId="WW8Num1z8">
    <w:name w:val="WW8Num1z8"/>
    <w:rsid w:val="00D80281"/>
  </w:style>
  <w:style w:type="character" w:customStyle="1" w:styleId="WW8Num2z0">
    <w:name w:val="WW8Num2z0"/>
    <w:rsid w:val="00D80281"/>
  </w:style>
  <w:style w:type="character" w:customStyle="1" w:styleId="WW8Num2z1">
    <w:name w:val="WW8Num2z1"/>
    <w:rsid w:val="00D80281"/>
  </w:style>
  <w:style w:type="character" w:customStyle="1" w:styleId="WW8Num2z2">
    <w:name w:val="WW8Num2z2"/>
    <w:rsid w:val="00D80281"/>
  </w:style>
  <w:style w:type="character" w:customStyle="1" w:styleId="WW8Num2z3">
    <w:name w:val="WW8Num2z3"/>
    <w:rsid w:val="00D80281"/>
  </w:style>
  <w:style w:type="character" w:customStyle="1" w:styleId="WW8Num2z4">
    <w:name w:val="WW8Num2z4"/>
    <w:rsid w:val="00D80281"/>
  </w:style>
  <w:style w:type="character" w:customStyle="1" w:styleId="WW8Num2z5">
    <w:name w:val="WW8Num2z5"/>
    <w:rsid w:val="00D80281"/>
  </w:style>
  <w:style w:type="character" w:customStyle="1" w:styleId="WW8Num2z6">
    <w:name w:val="WW8Num2z6"/>
    <w:rsid w:val="00D80281"/>
  </w:style>
  <w:style w:type="character" w:customStyle="1" w:styleId="WW8Num2z7">
    <w:name w:val="WW8Num2z7"/>
    <w:rsid w:val="00D80281"/>
  </w:style>
  <w:style w:type="character" w:customStyle="1" w:styleId="WW8Num2z8">
    <w:name w:val="WW8Num2z8"/>
    <w:rsid w:val="00D80281"/>
  </w:style>
  <w:style w:type="character" w:customStyle="1" w:styleId="14">
    <w:name w:val="Основной шрифт абзаца1"/>
    <w:rsid w:val="00D80281"/>
  </w:style>
  <w:style w:type="table" w:styleId="af3">
    <w:name w:val="Table Grid"/>
    <w:basedOn w:val="a1"/>
    <w:uiPriority w:val="59"/>
    <w:rsid w:val="00D8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rsid w:val="00D80281"/>
    <w:pPr>
      <w:spacing w:after="0" w:line="240" w:lineRule="auto"/>
    </w:pPr>
    <w:rPr>
      <w:rFonts w:eastAsia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A59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">
    <w:name w:val="Сетка таблицы2"/>
    <w:basedOn w:val="a1"/>
    <w:next w:val="af3"/>
    <w:uiPriority w:val="59"/>
    <w:rsid w:val="000C3E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xn--d1abkefqip0a2f.xn--p1ai/index.php/kartochka-programmy/item/375-navyki-okazaniya-pervoj-pomoshchi-dlya-pedagogicheskikh-rabotnikov-v-usloviyakh-realizatsii-st-41-okhrana-zdorovya-obuchayushchikhsya-federalnogo-zakona-ob-obrazovanii-v-rossijskoj-federats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nspport.gov.ru/sport/physicalculture/4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27</Pages>
  <Words>6827</Words>
  <Characters>38917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2019-04-30T10:26:00Z</cp:lastPrinted>
  <dcterms:created xsi:type="dcterms:W3CDTF">2021-12-17T06:57:00Z</dcterms:created>
  <dcterms:modified xsi:type="dcterms:W3CDTF">2021-12-21T13:02:00Z</dcterms:modified>
</cp:coreProperties>
</file>