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30" w:rsidRDefault="00566D30" w:rsidP="00566D30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566D30" w:rsidRDefault="00566D30" w:rsidP="00566D30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>
        <w:rPr>
          <w:b/>
        </w:rPr>
        <w:t xml:space="preserve">АДМИНИСТРАЦИЯ  </w:t>
      </w:r>
    </w:p>
    <w:p w:rsidR="00566D30" w:rsidRDefault="00566D30" w:rsidP="00566D30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ТЕЙКОВСКОГО МУНИЦИПАЛЬНОГО РАЙОНА </w:t>
      </w:r>
    </w:p>
    <w:p w:rsidR="00566D30" w:rsidRDefault="00566D30" w:rsidP="00566D30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566D30" w:rsidRDefault="00566D30" w:rsidP="00566D30">
      <w:pPr>
        <w:jc w:val="center"/>
        <w:rPr>
          <w:rFonts w:eastAsia="Calibri"/>
        </w:rPr>
      </w:pPr>
    </w:p>
    <w:p w:rsidR="00566D30" w:rsidRDefault="00566D30" w:rsidP="00566D30">
      <w:pPr>
        <w:jc w:val="center"/>
        <w:rPr>
          <w:rFonts w:eastAsia="Calibri"/>
        </w:rPr>
      </w:pPr>
    </w:p>
    <w:p w:rsidR="00566D30" w:rsidRDefault="00566D30" w:rsidP="00566D30">
      <w:pPr>
        <w:jc w:val="center"/>
        <w:rPr>
          <w:rFonts w:eastAsia="Calibri"/>
          <w:b/>
        </w:rPr>
      </w:pPr>
      <w:r>
        <w:rPr>
          <w:rFonts w:eastAsia="Calibri"/>
          <w:b/>
        </w:rPr>
        <w:t>П О С Т А Н О В Л Е Н И Е</w:t>
      </w:r>
    </w:p>
    <w:p w:rsidR="00566D30" w:rsidRDefault="00566D30" w:rsidP="00566D30">
      <w:pPr>
        <w:jc w:val="center"/>
      </w:pPr>
    </w:p>
    <w:p w:rsidR="00566D30" w:rsidRDefault="00566D30" w:rsidP="00566D30">
      <w:pPr>
        <w:jc w:val="center"/>
      </w:pPr>
    </w:p>
    <w:p w:rsidR="00566D30" w:rsidRDefault="00566D30" w:rsidP="00566D30">
      <w:pPr>
        <w:jc w:val="center"/>
      </w:pPr>
      <w:proofErr w:type="gramStart"/>
      <w:r>
        <w:t>от  07.08.2019</w:t>
      </w:r>
      <w:proofErr w:type="gramEnd"/>
      <w:r>
        <w:t xml:space="preserve">          № 210</w:t>
      </w:r>
    </w:p>
    <w:p w:rsidR="00566D30" w:rsidRDefault="00566D30" w:rsidP="00566D30">
      <w:pPr>
        <w:jc w:val="center"/>
      </w:pPr>
      <w:r>
        <w:t>г. Тейково</w:t>
      </w:r>
    </w:p>
    <w:p w:rsidR="00566D30" w:rsidRDefault="00566D30" w:rsidP="00566D30"/>
    <w:p w:rsidR="00566D30" w:rsidRDefault="00566D30" w:rsidP="00566D30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</w:t>
      </w:r>
      <w:r>
        <w:rPr>
          <w:b/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</w:p>
    <w:p w:rsidR="00566D30" w:rsidRDefault="00566D30" w:rsidP="00566D30">
      <w:pPr>
        <w:keepNext/>
        <w:shd w:val="clear" w:color="auto" w:fill="FFFFFF"/>
        <w:outlineLvl w:val="0"/>
        <w:rPr>
          <w:b/>
        </w:rPr>
      </w:pPr>
    </w:p>
    <w:p w:rsidR="00566D30" w:rsidRDefault="00566D30" w:rsidP="00566D30">
      <w:pPr>
        <w:keepNext/>
        <w:shd w:val="clear" w:color="auto" w:fill="FFFFFF"/>
        <w:outlineLvl w:val="0"/>
        <w:rPr>
          <w:b/>
        </w:rPr>
      </w:pPr>
    </w:p>
    <w:p w:rsidR="00566D30" w:rsidRDefault="00566D30" w:rsidP="00566D30">
      <w:pPr>
        <w:keepNext/>
        <w:shd w:val="clear" w:color="auto" w:fill="FFFFFF"/>
        <w:outlineLvl w:val="0"/>
        <w:rPr>
          <w:b/>
        </w:rPr>
      </w:pPr>
    </w:p>
    <w:p w:rsidR="00566D30" w:rsidRDefault="00566D30" w:rsidP="00566D30">
      <w:pPr>
        <w:ind w:firstLine="708"/>
        <w:jc w:val="both"/>
      </w:pPr>
      <w:r>
        <w:t>В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</w:t>
      </w:r>
      <w:bookmarkStart w:id="0" w:name="_GoBack"/>
      <w:bookmarkEnd w:id="0"/>
      <w:r>
        <w:t xml:space="preserve">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566D30" w:rsidRDefault="00566D30" w:rsidP="00566D30">
      <w:pPr>
        <w:ind w:firstLine="708"/>
        <w:jc w:val="both"/>
      </w:pPr>
    </w:p>
    <w:p w:rsidR="00566D30" w:rsidRDefault="00566D30" w:rsidP="00566D30">
      <w:pPr>
        <w:jc w:val="center"/>
        <w:rPr>
          <w:b/>
          <w:caps/>
        </w:rPr>
      </w:pPr>
      <w:r>
        <w:rPr>
          <w:b/>
          <w:caps/>
        </w:rPr>
        <w:t xml:space="preserve">постановляет: </w:t>
      </w:r>
    </w:p>
    <w:p w:rsidR="00566D30" w:rsidRDefault="00566D30" w:rsidP="00566D30">
      <w:pPr>
        <w:jc w:val="center"/>
        <w:rPr>
          <w:b/>
          <w:caps/>
        </w:rPr>
      </w:pPr>
    </w:p>
    <w:p w:rsidR="00566D30" w:rsidRDefault="00566D30" w:rsidP="00566D30">
      <w:pPr>
        <w:ind w:firstLine="708"/>
        <w:jc w:val="both"/>
      </w:pPr>
      <w:r>
        <w:t xml:space="preserve">Внести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</w:t>
      </w:r>
      <w:r>
        <w:rPr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t xml:space="preserve"> следующие изменения:</w:t>
      </w:r>
    </w:p>
    <w:p w:rsidR="00566D30" w:rsidRDefault="00566D30" w:rsidP="00566D30">
      <w:pPr>
        <w:ind w:firstLine="708"/>
        <w:jc w:val="both"/>
      </w:pPr>
      <w:r>
        <w:t>в приложении к постановлению:</w:t>
      </w:r>
    </w:p>
    <w:p w:rsidR="00566D30" w:rsidRDefault="00566D30" w:rsidP="00566D30">
      <w:pPr>
        <w:keepNext/>
        <w:shd w:val="clear" w:color="auto" w:fill="FFFFFF"/>
        <w:ind w:firstLine="708"/>
        <w:jc w:val="both"/>
        <w:outlineLvl w:val="0"/>
      </w:pPr>
      <w:r>
        <w:t>1. Пункт 2.4. раздела 2 административного регламента изложить в следующей редакции:</w:t>
      </w:r>
    </w:p>
    <w:p w:rsidR="00566D30" w:rsidRDefault="00566D30" w:rsidP="00566D3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«2.4.</w:t>
      </w:r>
      <w:r>
        <w:rPr>
          <w:rFonts w:eastAsiaTheme="minorHAnsi"/>
          <w:lang w:eastAsia="en-US"/>
        </w:rPr>
        <w:t xml:space="preserve"> Срок предоставления муниципальной услуги:</w:t>
      </w:r>
    </w:p>
    <w:p w:rsidR="00566D30" w:rsidRDefault="00566D30" w:rsidP="00566D3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выдаче разрешений на строительство либо направлению мотивирующего отказа в выдаче разрешения на строительство - в течение пяти рабочих дней со дня получения заявления о выдаче разрешения на строительство;</w:t>
      </w:r>
    </w:p>
    <w:p w:rsidR="00566D30" w:rsidRDefault="00566D30" w:rsidP="00566D3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продлению срока действия разрешения на строительство либо направлению мотивирующего отказа в продлении срока действия на строительство – не более чем пять рабочих дней со дня получения заявление застройщика;</w:t>
      </w:r>
    </w:p>
    <w:p w:rsidR="00566D30" w:rsidRDefault="00566D30" w:rsidP="00566D3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внесению изменений в разрешение на строительство - не более чем пять рабочих дней со дня получения заявление застройщика».</w:t>
      </w:r>
    </w:p>
    <w:p w:rsidR="00566D30" w:rsidRDefault="00566D30" w:rsidP="00566D30">
      <w:pPr>
        <w:shd w:val="clear" w:color="auto" w:fill="FFFFFF"/>
        <w:spacing w:line="290" w:lineRule="atLeast"/>
        <w:ind w:firstLine="540"/>
        <w:jc w:val="both"/>
      </w:pPr>
    </w:p>
    <w:p w:rsidR="00566D30" w:rsidRDefault="00566D30" w:rsidP="00566D30">
      <w:pPr>
        <w:jc w:val="both"/>
      </w:pPr>
    </w:p>
    <w:p w:rsidR="00566D30" w:rsidRDefault="00566D30" w:rsidP="00566D30">
      <w:pPr>
        <w:jc w:val="both"/>
        <w:rPr>
          <w:highlight w:val="yellow"/>
        </w:rPr>
      </w:pPr>
    </w:p>
    <w:p w:rsidR="00566D30" w:rsidRDefault="00566D30" w:rsidP="00566D30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Тейковского </w:t>
      </w:r>
    </w:p>
    <w:p w:rsidR="00566D30" w:rsidRDefault="00566D30" w:rsidP="00566D30">
      <w:r>
        <w:rPr>
          <w:b/>
        </w:rPr>
        <w:t xml:space="preserve">муниципального района                </w:t>
      </w:r>
      <w:r>
        <w:rPr>
          <w:b/>
        </w:rPr>
        <w:tab/>
        <w:t xml:space="preserve">                                                Е.С. Фиохина                                                        </w:t>
      </w:r>
    </w:p>
    <w:p w:rsidR="00566D30" w:rsidRDefault="00566D30" w:rsidP="00566D30"/>
    <w:p w:rsidR="0055196C" w:rsidRDefault="0055196C"/>
    <w:sectPr w:rsidR="0055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A8"/>
    <w:rsid w:val="001921E2"/>
    <w:rsid w:val="003B69A8"/>
    <w:rsid w:val="0055196C"/>
    <w:rsid w:val="00566D30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D443-F43B-4F4B-BAEB-BE3C063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2019-08-09T07:22:00Z</dcterms:created>
  <dcterms:modified xsi:type="dcterms:W3CDTF">2019-08-09T07:22:00Z</dcterms:modified>
</cp:coreProperties>
</file>