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98" w:rsidRDefault="00C17A98" w:rsidP="00C17A98">
      <w:pPr>
        <w:pStyle w:val="a9"/>
        <w:tabs>
          <w:tab w:val="left" w:pos="851"/>
        </w:tabs>
        <w:jc w:val="center"/>
        <w:rPr>
          <w:b/>
          <w:bCs/>
          <w:sz w:val="16"/>
          <w:szCs w:val="16"/>
          <w:lang w:val="ru-RU"/>
        </w:rPr>
      </w:pPr>
    </w:p>
    <w:p w:rsidR="00C17A98" w:rsidRDefault="00C17A98" w:rsidP="00C17A98">
      <w:pPr>
        <w:pStyle w:val="a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АДМИНИСТРАЦИЯ</w:t>
      </w:r>
    </w:p>
    <w:p w:rsidR="00C17A98" w:rsidRDefault="00C17A98" w:rsidP="00C17A98">
      <w:pPr>
        <w:pStyle w:val="a9"/>
        <w:jc w:val="center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C17A98" w:rsidRDefault="00C17A98" w:rsidP="00C17A98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ИВАНОВСКОЙ ОБЛАСТИ</w:t>
      </w:r>
    </w:p>
    <w:p w:rsidR="00C17A98" w:rsidRDefault="00C17A98" w:rsidP="00C17A98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C17A98" w:rsidRDefault="00C17A98" w:rsidP="00C17A98">
      <w:pPr>
        <w:autoSpaceDE w:val="0"/>
        <w:autoSpaceDN w:val="0"/>
        <w:adjustRightInd w:val="0"/>
        <w:rPr>
          <w:b/>
          <w:bCs/>
        </w:rPr>
      </w:pPr>
    </w:p>
    <w:p w:rsidR="00C17A98" w:rsidRDefault="00C17A98" w:rsidP="00C17A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C17A98" w:rsidRDefault="00C17A98" w:rsidP="00C17A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C17A98" w:rsidRDefault="00C17A98" w:rsidP="00C17A98">
      <w:pPr>
        <w:autoSpaceDE w:val="0"/>
        <w:autoSpaceDN w:val="0"/>
        <w:adjustRightInd w:val="0"/>
        <w:jc w:val="center"/>
        <w:rPr>
          <w:b/>
          <w:bCs/>
        </w:rPr>
      </w:pPr>
    </w:p>
    <w:p w:rsidR="00C17A98" w:rsidRDefault="00C17A98" w:rsidP="00C17A98">
      <w:pPr>
        <w:autoSpaceDE w:val="0"/>
        <w:autoSpaceDN w:val="0"/>
        <w:adjustRightInd w:val="0"/>
        <w:jc w:val="center"/>
      </w:pPr>
      <w:r>
        <w:t>от  18.02.2019       № 61</w:t>
      </w:r>
    </w:p>
    <w:p w:rsidR="00C17A98" w:rsidRDefault="00C17A98" w:rsidP="00C17A98">
      <w:pPr>
        <w:autoSpaceDE w:val="0"/>
        <w:autoSpaceDN w:val="0"/>
        <w:adjustRightInd w:val="0"/>
        <w:jc w:val="center"/>
      </w:pPr>
      <w:r>
        <w:t xml:space="preserve">г. Тейково </w:t>
      </w:r>
    </w:p>
    <w:p w:rsidR="00C17A98" w:rsidRDefault="00C17A98" w:rsidP="00C17A98"/>
    <w:p w:rsidR="00C17A98" w:rsidRDefault="00C17A98" w:rsidP="00C17A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Тейковского муниципального района </w:t>
      </w:r>
      <w:bookmarkStart w:id="0" w:name="_GoBack"/>
      <w:r>
        <w:rPr>
          <w:b/>
          <w:bCs/>
        </w:rPr>
        <w:t xml:space="preserve">от 22.11.2013г. № 621 </w:t>
      </w:r>
      <w:bookmarkEnd w:id="0"/>
      <w:r>
        <w:rPr>
          <w:b/>
          <w:bCs/>
        </w:rPr>
        <w:t>«Об утверждении муниципальной программы «Культура Тейковского муниципального района» (в действующей редакции)</w:t>
      </w:r>
    </w:p>
    <w:p w:rsidR="00C17A98" w:rsidRDefault="00C17A98" w:rsidP="00C17A98">
      <w:pPr>
        <w:autoSpaceDE w:val="0"/>
        <w:autoSpaceDN w:val="0"/>
        <w:adjustRightInd w:val="0"/>
        <w:rPr>
          <w:b/>
          <w:bCs/>
        </w:rPr>
      </w:pPr>
    </w:p>
    <w:p w:rsidR="00C17A98" w:rsidRDefault="00C17A98" w:rsidP="00C17A98">
      <w:pPr>
        <w:autoSpaceDE w:val="0"/>
        <w:autoSpaceDN w:val="0"/>
        <w:adjustRightInd w:val="0"/>
        <w:jc w:val="both"/>
      </w:pPr>
    </w:p>
    <w:p w:rsidR="00C17A98" w:rsidRDefault="00C17A98" w:rsidP="00C17A98">
      <w:pPr>
        <w:autoSpaceDE w:val="0"/>
        <w:autoSpaceDN w:val="0"/>
        <w:adjustRightInd w:val="0"/>
        <w:jc w:val="both"/>
      </w:pPr>
    </w:p>
    <w:p w:rsidR="00C17A98" w:rsidRDefault="00C17A98" w:rsidP="00C17A98">
      <w:pPr>
        <w:autoSpaceDE w:val="0"/>
        <w:autoSpaceDN w:val="0"/>
        <w:adjustRightInd w:val="0"/>
        <w:jc w:val="both"/>
      </w:pPr>
      <w:r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C17A98" w:rsidRDefault="00C17A98" w:rsidP="00C17A98">
      <w:pPr>
        <w:autoSpaceDE w:val="0"/>
        <w:autoSpaceDN w:val="0"/>
        <w:adjustRightInd w:val="0"/>
        <w:jc w:val="both"/>
      </w:pPr>
    </w:p>
    <w:p w:rsidR="00C17A98" w:rsidRDefault="00C17A98" w:rsidP="00C17A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C17A98" w:rsidRDefault="00C17A98" w:rsidP="00C17A98">
      <w:pPr>
        <w:pStyle w:val="af"/>
        <w:jc w:val="both"/>
      </w:pPr>
    </w:p>
    <w:p w:rsidR="00C17A98" w:rsidRDefault="00C17A98" w:rsidP="00C17A98">
      <w:pPr>
        <w:pStyle w:val="af"/>
        <w:jc w:val="both"/>
      </w:pPr>
      <w:r>
        <w:tab/>
        <w:t>Внести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 (в действующей редакции) следующие изменения:</w:t>
      </w:r>
    </w:p>
    <w:p w:rsidR="00C17A98" w:rsidRDefault="00C17A98" w:rsidP="00C17A98">
      <w:pPr>
        <w:pStyle w:val="af"/>
        <w:numPr>
          <w:ilvl w:val="0"/>
          <w:numId w:val="2"/>
        </w:numPr>
        <w:jc w:val="both"/>
      </w:pPr>
      <w:r>
        <w:t>В приложении к постановлению:</w:t>
      </w:r>
    </w:p>
    <w:p w:rsidR="00C17A98" w:rsidRDefault="00C17A98" w:rsidP="00C17A98">
      <w:pPr>
        <w:pStyle w:val="af0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795"/>
        <w:jc w:val="both"/>
      </w:pPr>
      <w:r>
        <w:t>Раздел «1. Паспорт муниципальной программы Тейковского муниципального района «Культура Тейковского муниципального района» изложить в новой редакции согласно приложению 1.</w:t>
      </w:r>
    </w:p>
    <w:p w:rsidR="00C17A98" w:rsidRDefault="00C17A98" w:rsidP="00C17A98">
      <w:pPr>
        <w:pStyle w:val="af0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795"/>
        <w:jc w:val="both"/>
      </w:pPr>
      <w:r>
        <w:t>Раздел «3. Цель (цели) и ожидаемые результаты реализации Программы» изложить в новой редакции согласно приложению 2.</w:t>
      </w:r>
    </w:p>
    <w:p w:rsidR="00C17A98" w:rsidRDefault="00C17A98" w:rsidP="00C17A98">
      <w:pPr>
        <w:pStyle w:val="af0"/>
        <w:tabs>
          <w:tab w:val="left" w:pos="720"/>
        </w:tabs>
        <w:autoSpaceDE w:val="0"/>
        <w:autoSpaceDN w:val="0"/>
        <w:adjustRightInd w:val="0"/>
        <w:ind w:left="0" w:firstLine="795"/>
        <w:jc w:val="both"/>
      </w:pPr>
    </w:p>
    <w:p w:rsidR="00C17A98" w:rsidRDefault="00C17A98" w:rsidP="00C17A98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1.3. Таблицу раздела «5. Ресурсное обеспечение программы «Культура Тейковского муниципального района» изложить в новой редакции согласно приложению 3.</w:t>
      </w:r>
    </w:p>
    <w:p w:rsidR="00C17A98" w:rsidRDefault="00C17A98" w:rsidP="00C17A98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2. В приложении 1 к муниципальной программе «Культура Тейковского муниципального района»:</w:t>
      </w:r>
    </w:p>
    <w:p w:rsidR="00C17A98" w:rsidRDefault="00C17A98" w:rsidP="00C17A98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2.1. Раздел «2. Ожидаемые результаты реализации подпрограммы» изложить в новой редакции согласно приложению 4.</w:t>
      </w:r>
    </w:p>
    <w:p w:rsidR="00C17A98" w:rsidRDefault="00C17A98" w:rsidP="00C17A98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2.2. Таблицу раздела «Целевые индикаторы (показатели) реализации подпрограммы» изложить в новой редакции согласно приложению 5.</w:t>
      </w:r>
    </w:p>
    <w:p w:rsidR="00C17A98" w:rsidRDefault="00C17A98" w:rsidP="00C17A98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2.3. Раздел «3. Мероприятия подпрограммы» изложить в новой редакции согласно приложению 6.</w:t>
      </w:r>
    </w:p>
    <w:p w:rsidR="00C17A98" w:rsidRDefault="00C17A98" w:rsidP="00C17A98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 xml:space="preserve">2.4. Таблицу раздела «4. Ресурсное обеспечение мероприятий подпрограммы» изложить в новой редакции согласно приложению 7. </w:t>
      </w:r>
    </w:p>
    <w:p w:rsidR="00C17A98" w:rsidRDefault="00C17A98" w:rsidP="00C17A98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3. В приложении 2 к муниципальной программе «Культура Тейковского муниципального района»:</w:t>
      </w:r>
    </w:p>
    <w:p w:rsidR="00C17A98" w:rsidRDefault="00C17A98" w:rsidP="00C17A98">
      <w:r>
        <w:tab/>
        <w:t>3.1. Раздел «2. Ожидаемые результаты реализации подпрограммы» изложить в новой редакции согласно приложению 8.</w:t>
      </w:r>
    </w:p>
    <w:p w:rsidR="00C17A98" w:rsidRDefault="00C17A98" w:rsidP="00C17A98">
      <w:pPr>
        <w:tabs>
          <w:tab w:val="left" w:pos="720"/>
        </w:tabs>
        <w:autoSpaceDE w:val="0"/>
        <w:autoSpaceDN w:val="0"/>
        <w:adjustRightInd w:val="0"/>
        <w:jc w:val="both"/>
      </w:pPr>
      <w:r>
        <w:lastRenderedPageBreak/>
        <w:tab/>
        <w:t xml:space="preserve">3.2. Раздел «Целевые индикаторы (показатели) реализации подпрограммы» изложить в новой редакции согласно приложению 9. </w:t>
      </w:r>
    </w:p>
    <w:p w:rsidR="00C17A98" w:rsidRDefault="00C17A98" w:rsidP="00C17A98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4. В приложении 3 к муниципальной программе «Культура Тейковского муниципального района»:</w:t>
      </w:r>
    </w:p>
    <w:p w:rsidR="00C17A98" w:rsidRDefault="00C17A98" w:rsidP="00C17A98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4.1. Раздел «1. Паспорт подпрограммы» изложить в новой редакции согласно приложению 10.</w:t>
      </w:r>
    </w:p>
    <w:p w:rsidR="00C17A98" w:rsidRDefault="00C17A98" w:rsidP="00C17A98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>
        <w:tab/>
        <w:t xml:space="preserve">4.2. Таблицу раздела «Ресурсное обеспечение мероприятий подпрограммы» изложить в новой редакции согласно приложению 11.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b/>
          <w:bCs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b/>
          <w:bCs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b/>
          <w:bCs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Глава Тейковского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муниципального района                                                              С.А. Семенова</w:t>
      </w:r>
    </w:p>
    <w:p w:rsidR="00C17A98" w:rsidRDefault="00C17A98" w:rsidP="00C17A98">
      <w:pPr>
        <w:autoSpaceDE w:val="0"/>
        <w:autoSpaceDN w:val="0"/>
        <w:adjustRightInd w:val="0"/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Приложение 1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к постановлению  администрации 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lastRenderedPageBreak/>
        <w:t>Тейковского муниципального района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от 18.02.2019   № 61</w:t>
      </w:r>
    </w:p>
    <w:p w:rsidR="00C17A98" w:rsidRDefault="00C17A98" w:rsidP="00C17A98">
      <w:pPr>
        <w:autoSpaceDE w:val="0"/>
        <w:autoSpaceDN w:val="0"/>
        <w:adjustRightInd w:val="0"/>
        <w:rPr>
          <w:color w:val="000000"/>
        </w:rPr>
      </w:pPr>
    </w:p>
    <w:p w:rsidR="00C17A98" w:rsidRDefault="00C17A98" w:rsidP="00C17A98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Муниципальная программа</w:t>
      </w:r>
    </w:p>
    <w:p w:rsidR="00C17A98" w:rsidRDefault="00C17A98" w:rsidP="00C17A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«Культура Тейковского муниципального района»</w:t>
      </w:r>
    </w:p>
    <w:p w:rsidR="00C17A98" w:rsidRDefault="00C17A98" w:rsidP="00C17A98">
      <w:pPr>
        <w:autoSpaceDE w:val="0"/>
        <w:autoSpaceDN w:val="0"/>
        <w:adjustRightInd w:val="0"/>
        <w:rPr>
          <w:color w:val="000000"/>
        </w:rPr>
      </w:pPr>
      <w:r>
        <w:t xml:space="preserve">    </w:t>
      </w:r>
    </w:p>
    <w:p w:rsidR="00C17A98" w:rsidRDefault="00C17A98" w:rsidP="00C17A98">
      <w:pPr>
        <w:pStyle w:val="af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en-US"/>
        </w:rPr>
        <w:t>Паспорт муниципальной программы Тейковского муниципального района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C17A98" w:rsidTr="00C17A9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rPr>
                <w:b/>
              </w:rPr>
            </w:pPr>
          </w:p>
        </w:tc>
      </w:tr>
      <w:tr w:rsidR="00C17A98" w:rsidTr="00C17A9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98" w:rsidRDefault="00C17A98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«Культура Тейковского муниципального района»</w:t>
            </w:r>
          </w:p>
          <w:p w:rsidR="00C17A98" w:rsidRDefault="00C17A98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C17A98" w:rsidTr="00C17A9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98" w:rsidRDefault="00C17A98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2014-2021 годы</w:t>
            </w:r>
          </w:p>
          <w:p w:rsidR="00C17A98" w:rsidRDefault="00C17A98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C17A98" w:rsidTr="00C17A9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17A98" w:rsidTr="00C17A9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ДО «Новогоряновская детская школа искусств»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градостроительства управления координации жилищно-коммунального, дорожного хозяйства и градостроительства</w:t>
            </w:r>
          </w:p>
        </w:tc>
      </w:tr>
      <w:tr w:rsidR="00C17A98" w:rsidTr="00C17A9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C17A98" w:rsidRDefault="00C17A98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C17A98" w:rsidRDefault="00C17A98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(памятники истории и культуры) Тейковского муниципального района»</w:t>
            </w:r>
          </w:p>
        </w:tc>
      </w:tr>
      <w:tr w:rsidR="00C17A98" w:rsidTr="00C17A98">
        <w:trPr>
          <w:trHeight w:val="239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2.Развитие творческого потенциала жителей Тейковского муниципального района.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3.Создание условий для улучшения доступа населения района к культурным ценностям, информации, знаниям.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Укрепление  материально-технической базы муниципальных учреждений культуры.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5.Компьютеризация и информатизация культурного пространства Тейковского муниципального района. 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Поддержка и развитие учреждений дополнительного образования в сфере культуры.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7.Организация библиотечного обслуживания населения, комплектование и обеспечение сохранности их библиотечных фондов.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8.Обеспечение сохранности объектов культурного наследия и их современное использование.</w:t>
            </w:r>
          </w:p>
        </w:tc>
      </w:tr>
      <w:tr w:rsidR="00C17A98" w:rsidTr="00C17A98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 8964,3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6740,9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 6629,4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2017г.-   9561,4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2018г.- 17786,3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–18611,6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 8152,5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2021г.    8152,5 тыс. рублей.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      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     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 -       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 -   103,1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 - 1361,0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     2,5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     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2021г. -       0,0 тыс. рублей.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- 2586,5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 687,8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 -   219,9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 - 1028,7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 - 4376,4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– 2718,3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     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2021г. -       0,0 тыс. рублей.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2014г.-   6377,8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 6053,1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 6409,5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 8429,6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2018г.- 12048,9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-15890,8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 8152,5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2021г. -  8152,5 тыс. рублей.</w:t>
            </w:r>
          </w:p>
        </w:tc>
      </w:tr>
    </w:tbl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Приложение 2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к постановлению  администрации 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C17A98" w:rsidRDefault="00C17A98" w:rsidP="00C17A9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 18.02.2019   № 61</w:t>
      </w:r>
    </w:p>
    <w:p w:rsidR="00C17A98" w:rsidRDefault="00C17A98" w:rsidP="00C17A98">
      <w:pPr>
        <w:tabs>
          <w:tab w:val="left" w:pos="3045"/>
          <w:tab w:val="right" w:pos="9971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C17A98" w:rsidRDefault="00C17A98" w:rsidP="00C17A98">
      <w:pPr>
        <w:pStyle w:val="af0"/>
        <w:numPr>
          <w:ilvl w:val="0"/>
          <w:numId w:val="6"/>
        </w:numPr>
        <w:tabs>
          <w:tab w:val="left" w:pos="3045"/>
          <w:tab w:val="right" w:pos="9971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Цель (цели) и ожидаемые результаты реализации Программы</w:t>
      </w:r>
    </w:p>
    <w:p w:rsidR="00C17A98" w:rsidRDefault="00C17A98" w:rsidP="00C17A98">
      <w:pPr>
        <w:autoSpaceDE w:val="0"/>
        <w:autoSpaceDN w:val="0"/>
        <w:adjustRightInd w:val="0"/>
        <w:ind w:left="720"/>
        <w:rPr>
          <w:color w:val="000000"/>
        </w:rPr>
      </w:pPr>
    </w:p>
    <w:p w:rsidR="00C17A98" w:rsidRDefault="00C17A98" w:rsidP="00C17A98">
      <w:pPr>
        <w:pStyle w:val="af0"/>
        <w:numPr>
          <w:ilvl w:val="1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Цель (цели) Программы</w:t>
      </w:r>
    </w:p>
    <w:p w:rsidR="00C17A98" w:rsidRDefault="00C17A98" w:rsidP="00C17A98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Обеспечение права граждан на доступ к культурным ценностям. </w:t>
      </w:r>
    </w:p>
    <w:p w:rsidR="00C17A98" w:rsidRDefault="00C17A98" w:rsidP="00C17A98">
      <w:pPr>
        <w:autoSpaceDE w:val="0"/>
        <w:autoSpaceDN w:val="0"/>
        <w:adjustRightInd w:val="0"/>
      </w:pPr>
      <w:r>
        <w:t xml:space="preserve">Частные цели программы: 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1.Сохранение культурного и исторического наследия Тейковского муниципального</w:t>
      </w:r>
      <w:r>
        <w:rPr>
          <w:b/>
          <w:bCs/>
        </w:rPr>
        <w:t xml:space="preserve"> </w:t>
      </w:r>
      <w:r>
        <w:t xml:space="preserve">района. 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2. Развитие творческого потенциала жителей Тейковского муниципального</w:t>
      </w:r>
      <w:r>
        <w:rPr>
          <w:b/>
          <w:bCs/>
        </w:rPr>
        <w:t xml:space="preserve"> </w:t>
      </w:r>
      <w:r>
        <w:t xml:space="preserve">района. 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 xml:space="preserve">3.Создание условий для улучшения доступа населения района к культурным ценностям, информации и знаниям. 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lastRenderedPageBreak/>
        <w:t>4.Укрепление материально-технической базы муниципальных учреждений культуры Тейковского муниципального</w:t>
      </w:r>
      <w:r>
        <w:rPr>
          <w:b/>
          <w:bCs/>
        </w:rPr>
        <w:t xml:space="preserve"> </w:t>
      </w:r>
      <w:r>
        <w:t xml:space="preserve">района. 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5.Повышение средней заработной платы работникам культуры учреждений культуры Тейковского муниципального</w:t>
      </w:r>
      <w:r>
        <w:rPr>
          <w:b/>
          <w:bCs/>
        </w:rPr>
        <w:t xml:space="preserve"> </w:t>
      </w:r>
      <w:r>
        <w:t xml:space="preserve">района. 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6.Компьютеризация и информатизация культурного пространства Тейковского муниципального</w:t>
      </w:r>
      <w:r>
        <w:rPr>
          <w:b/>
          <w:bCs/>
        </w:rPr>
        <w:t xml:space="preserve"> </w:t>
      </w:r>
      <w:r>
        <w:t xml:space="preserve">района. </w:t>
      </w:r>
    </w:p>
    <w:p w:rsidR="00C17A98" w:rsidRDefault="00C17A98" w:rsidP="00C17A98">
      <w:pPr>
        <w:autoSpaceDE w:val="0"/>
        <w:autoSpaceDN w:val="0"/>
        <w:adjustRightInd w:val="0"/>
      </w:pPr>
    </w:p>
    <w:p w:rsidR="00C17A98" w:rsidRDefault="00C17A98" w:rsidP="00C17A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Таблица 2. Сведения о целевых индикаторах (показателях) реализации Программы</w:t>
      </w:r>
    </w:p>
    <w:tbl>
      <w:tblPr>
        <w:tblpPr w:leftFromText="180" w:rightFromText="180" w:bottomFromText="200" w:vertAnchor="text" w:horzAnchor="margin" w:tblpXSpec="center" w:tblpY="371"/>
        <w:tblOverlap w:val="never"/>
        <w:tblW w:w="0" w:type="dxa"/>
        <w:tblLayout w:type="fixed"/>
        <w:tblLook w:val="00A0" w:firstRow="1" w:lastRow="0" w:firstColumn="1" w:lastColumn="0" w:noHBand="0" w:noVBand="0"/>
      </w:tblPr>
      <w:tblGrid>
        <w:gridCol w:w="848"/>
        <w:gridCol w:w="2646"/>
        <w:gridCol w:w="885"/>
        <w:gridCol w:w="816"/>
        <w:gridCol w:w="885"/>
        <w:gridCol w:w="850"/>
        <w:gridCol w:w="851"/>
        <w:gridCol w:w="816"/>
        <w:gridCol w:w="885"/>
        <w:gridCol w:w="816"/>
        <w:gridCol w:w="850"/>
      </w:tblGrid>
      <w:tr w:rsidR="00C17A98" w:rsidTr="00C17A9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ind w:left="-111" w:firstLine="111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2015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2016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2017</w:t>
            </w:r>
            <w:r>
              <w:rPr>
                <w:lang w:eastAsia="en-US"/>
              </w:rPr>
              <w:t>г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C17A98" w:rsidTr="00C17A98">
        <w:trPr>
          <w:trHeight w:val="1"/>
        </w:trPr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учреждений культуры, в которых осуществлены ремонтные работы, от количества учреждений, нуждающихся в ремонте и имеющих проектно-сметную документацию на его проведение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17A98" w:rsidTr="00C17A9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учреждений культуры, в которых внедрены информационно-коммуникационные технологии для доступности информации об услугах сферы культуры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5</w:t>
            </w:r>
            <w:r>
              <w:rPr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17A98" w:rsidTr="00C17A9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населения, вовлеченного в культурно-массовые и досуговые мероприятия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C17A98" w:rsidTr="00C17A9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посетителей фестивалей, конкурсов, проектов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тысяч человек</w:t>
            </w:r>
          </w:p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  <w:tr w:rsidR="00C17A98" w:rsidTr="00C17A9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работников сферы культуры, повысивших </w:t>
            </w:r>
            <w:r>
              <w:rPr>
                <w:color w:val="000000"/>
                <w:lang w:eastAsia="en-US"/>
              </w:rPr>
              <w:lastRenderedPageBreak/>
              <w:t xml:space="preserve">квалификацию и получивших методическую помощь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%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C17A98" w:rsidTr="00C17A9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проведенных социально значимых мероприятий, посвященных памятным и юбилейным датам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C17A98" w:rsidTr="00C17A98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Средняя заработная плата работников учреждений культуры Тейковского муниципального района Ивановской области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руб.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13099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ind w:right="-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13060,9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16947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19870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20865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21400</w:t>
            </w:r>
          </w:p>
        </w:tc>
      </w:tr>
    </w:tbl>
    <w:p w:rsidR="00C17A98" w:rsidRDefault="00C17A98" w:rsidP="00C17A9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17A98" w:rsidRDefault="00C17A98" w:rsidP="00C17A98">
      <w:pPr>
        <w:pStyle w:val="af0"/>
        <w:numPr>
          <w:ilvl w:val="1"/>
          <w:numId w:val="8"/>
        </w:num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Описание ожидаемых результатов реализации Программы </w:t>
      </w:r>
    </w:p>
    <w:p w:rsidR="00C17A98" w:rsidRDefault="00C17A98" w:rsidP="00C17A98">
      <w:pPr>
        <w:pStyle w:val="af0"/>
        <w:autoSpaceDE w:val="0"/>
        <w:autoSpaceDN w:val="0"/>
        <w:adjustRightInd w:val="0"/>
        <w:ind w:left="840"/>
        <w:rPr>
          <w:color w:val="000000"/>
        </w:rPr>
      </w:pP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Реализация настоящей программы позволит: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Сохранить творческий потенциал района. Обеспечить полноценную поддержку и развитие профессионального мастерства молодых дарований, что будет выражаться в: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повышении престижа творческих профессий;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обновлении творческих коллективов, профессиональном росте творческой молодежи.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 Сохранить культурное и историческое наследие, что будет выражаться в: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реставрации и регенерации объектов культурного наследия (памятников истории и культуры) Тейковского муниципального района и их территорий;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широком спектре услуг, предоставляемых  библиотеками; 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- включенности  библиотек в информационный процесс;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 xml:space="preserve">- сохранении и доступности традиционных народных художественных промыслов и историко-природной среды для широких слоев населения; 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 xml:space="preserve">- возникновении новых направлений развития культуры; 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 xml:space="preserve">- сохранности  библиотечных фондов. 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 xml:space="preserve">3. Обеспечить доступ населения области к культурным ценностям, информации и знаниям, что будет выражаться в: 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 xml:space="preserve">- качественно новой системе информационно-библиотечного обслуживания населения Тейковского муниципального района; 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 xml:space="preserve">- модернизации деятельности библиотек; 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 xml:space="preserve">- комплектовании и каталогизации библиотечных фондов на основе электронных информационных ресурсов;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создании модельных учреждений культуры (библиотек, клубов), способных оказывать услуги населению высокого потребительского качества.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Участвовать исполнителям и коллективам Тейковского муниципального района в межрегиональных, общероссийских и международных культурных обменах, что будет выражаться в проведение и участии в различных фестивалях, конкурсах, смотрах.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Обеспечить повышение средней заработной платы работникам культуры до средней заработной платы в сфере культуры в Ивановской области.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6. Модернизировать учреждения и объекты культуры, что будет выражаться в: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реконструкции домов культуры, проведении капитального ремонта клубных учреждений;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реконструкции объектов, имеющих статус памятников истории и архитектуры;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оснащение библиотек, домов культуры новым современным оборудованием, музыкальными инструментами, звукоусилительной и световой аппаратурой;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широком внедрении информационных технологий в сфере культуры;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непрерывном комплектовании библиотек.</w:t>
      </w: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Как следствие, ожидаемыми результатами реализации программы станут: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рост качества услуг в сфере культуры;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сохранение культурного наследия и вовлечение его в социально-культурные процессы;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преодоление технической отсталости культурно-досуговых учреждений;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увеличение доли одаренных детей, реализующих себя в творчестве;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рост числа участников и посетителей фестивалей, конкурсов, культурных проектов, социально значимых мероприятий. </w:t>
      </w:r>
    </w:p>
    <w:p w:rsidR="00C17A98" w:rsidRDefault="00C17A98" w:rsidP="00C17A98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Реализация программы позволит повысить качество предоставляемых </w:t>
      </w:r>
      <w:r>
        <w:rPr>
          <w:rFonts w:ascii="Times New Roman" w:hAnsi="Times New Roman"/>
          <w:sz w:val="24"/>
          <w:szCs w:val="24"/>
        </w:rPr>
        <w:t xml:space="preserve">учреждениями культуры услуг, привлечь в учреждения культуры новых посетителей, проводить мероприятия на качественно новом уровне. Увеличение уровня оплаты труда работников культуры является базовым инструментом, призванным поднять престиж профессии работника культуры, обеспечить приток квалифицированных кадров в учреждения культуры. </w:t>
      </w:r>
    </w:p>
    <w:p w:rsidR="00C17A98" w:rsidRDefault="00C17A98" w:rsidP="00C17A9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Приложение 3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C17A98" w:rsidRDefault="00C17A98" w:rsidP="00C17A9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  18.02.2019      № 61</w:t>
      </w: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pStyle w:val="af"/>
        <w:ind w:firstLine="708"/>
        <w:jc w:val="center"/>
        <w:rPr>
          <w:b/>
        </w:rPr>
      </w:pPr>
      <w:r>
        <w:rPr>
          <w:b/>
          <w:bCs/>
        </w:rPr>
        <w:t xml:space="preserve">5. Ресурсное обеспечение  программы «Культура </w:t>
      </w:r>
      <w:r>
        <w:rPr>
          <w:b/>
        </w:rPr>
        <w:t>Тейковского муниципального района»</w:t>
      </w:r>
    </w:p>
    <w:p w:rsidR="00C17A98" w:rsidRDefault="00C17A98" w:rsidP="00C17A98">
      <w:pPr>
        <w:jc w:val="right"/>
      </w:pPr>
      <w:r>
        <w:t xml:space="preserve">         тыс. руб.</w:t>
      </w:r>
    </w:p>
    <w:tbl>
      <w:tblPr>
        <w:tblW w:w="0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992"/>
        <w:gridCol w:w="993"/>
        <w:gridCol w:w="992"/>
        <w:gridCol w:w="992"/>
        <w:gridCol w:w="992"/>
        <w:gridCol w:w="1134"/>
        <w:gridCol w:w="993"/>
        <w:gridCol w:w="962"/>
      </w:tblGrid>
      <w:tr w:rsidR="00C17A98" w:rsidTr="00C17A98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18611,6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18611,6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2718,3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8429,6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12048,9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15890,8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4121,1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2408,5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6714,7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7698,0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1474,2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наследия(памятники истории и культуры) Тейковского муниципального района»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Приложение 4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к постановлению  администрации 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C17A98" w:rsidRDefault="00C17A98" w:rsidP="00C17A9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 18.02.2019    №61 </w:t>
      </w:r>
    </w:p>
    <w:p w:rsidR="00C17A98" w:rsidRDefault="00C17A98" w:rsidP="00C17A98">
      <w:pPr>
        <w:autoSpaceDE w:val="0"/>
        <w:autoSpaceDN w:val="0"/>
        <w:adjustRightInd w:val="0"/>
      </w:pPr>
    </w:p>
    <w:p w:rsidR="00C17A98" w:rsidRDefault="00C17A98" w:rsidP="00C17A98">
      <w:pPr>
        <w:pStyle w:val="af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Ожидаемые результаты реализации подпрограммы</w:t>
      </w:r>
    </w:p>
    <w:p w:rsidR="00C17A98" w:rsidRDefault="00C17A98" w:rsidP="00C17A98">
      <w:pPr>
        <w:pStyle w:val="af0"/>
        <w:autoSpaceDE w:val="0"/>
        <w:autoSpaceDN w:val="0"/>
        <w:adjustRightInd w:val="0"/>
        <w:rPr>
          <w:b/>
          <w:bCs/>
          <w:color w:val="000000"/>
        </w:rPr>
      </w:pP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</w:pPr>
      <w:r>
        <w:t xml:space="preserve">Целью подпрограммы является развитие новых форм культурного досуга. В ходе реализации подпрограммы планируется обеспечить прирост численности участников платных и бесплатных культурно-досуговых мероприятий с 18% (в 2012 году) до 55% к 2021 году. Увеличение числа тех, кто вовлечен в сферу культурного досуга, сделает их жизнь интересней, насыщенной богатыми эмоциональными переживаниями, повысит их жизненный настрой. </w:t>
      </w: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первую очередь, развитие новых форм культурного досуга должно быть достигнуто на уровне муниципальных учреждений культуры. В ходе реализации подпрограммы планируется увеличить общее количество мероприятий, проводимых в муниципальных культурно-досуговых учреждениях. </w:t>
      </w: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</w:pPr>
      <w:r>
        <w:t>Реализация подпрограммы в 2014 – 2021 годах предполагает: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1) Повышение качества услуг обслуживания населения Тейковского муниципального района;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2) Укрепление материально-технической базы и создание условий для безопасного пребывания посетителей в зданиях учреждений культуры;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 xml:space="preserve"> 3) Сохранение объектов культурного наследия, разработка и утверждение зон охраны и территорий объектов культурного наследия;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 xml:space="preserve"> 4) Увеличение количества посетителей фестивалей, конкурсов, культурных проектов, социально-значимых мероприятий;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lastRenderedPageBreak/>
        <w:t xml:space="preserve"> 5) Увеличение доступности населению Тейковского муниципального района информации о деятельности учреждений сферы культуры посредством использования информационных технологий;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 xml:space="preserve"> 6) Обеспечение доступа населения к электронному каталогу объектов культурного наследия и Своду памятников истории и культуры Тейковского муниципального района;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 xml:space="preserve"> 7) Сохранение культурного потенциала отрасли за счет обеспечения непрерывного процесса переподготовки кадров и повышения их квалификации;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8) Повышение средней заработной платы работникам культуры до средней заработной платы в сфере культуры в Ивановской области.</w:t>
      </w: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</w:pPr>
      <w:r>
        <w:t>Ожидаемые целевые показатели реализации подпрограммы представлены в нижеследующей таблице.</w:t>
      </w: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Приложение 5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к постановлению  администрации 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C17A98" w:rsidRDefault="00C17A98" w:rsidP="00C17A9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18.02.2019  №61 </w:t>
      </w: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</w:rPr>
        <w:t>Целевые индикаторы (показатели) реализации подпрограммы</w:t>
      </w:r>
    </w:p>
    <w:tbl>
      <w:tblPr>
        <w:tblW w:w="0" w:type="dxa"/>
        <w:tblInd w:w="-712" w:type="dxa"/>
        <w:tblLayout w:type="fixed"/>
        <w:tblLook w:val="00A0" w:firstRow="1" w:lastRow="0" w:firstColumn="1" w:lastColumn="0" w:noHBand="0" w:noVBand="0"/>
      </w:tblPr>
      <w:tblGrid>
        <w:gridCol w:w="425"/>
        <w:gridCol w:w="226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17A98" w:rsidTr="00C17A9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2013г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2017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C17A98" w:rsidTr="00C17A9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учреждений культуры, в которых осуществлены ремонтные работы, от количества учреждений, нуждающихся в ремонте и имеющих проектно-сметную документацию на его проведение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17A98" w:rsidTr="00C17A9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учреждений культуры, в которых внедрены информационно-коммуникационные </w:t>
            </w:r>
            <w:r>
              <w:rPr>
                <w:lang w:eastAsia="en-US"/>
              </w:rPr>
              <w:lastRenderedPageBreak/>
              <w:t>технологии для доступности информации об услугах сферы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17A98" w:rsidTr="00C17A9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населения, вовлеченного в культурно-массовые и досуговые мероприятия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C17A98" w:rsidTr="00C17A9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работников сферы культуры, </w:t>
            </w:r>
          </w:p>
          <w:p w:rsidR="00C17A98" w:rsidRDefault="00C17A98">
            <w:pPr>
              <w:pStyle w:val="a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повысивших квалификацию 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 получивших методическую помощь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C17A98" w:rsidTr="00C17A9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проведенных социально значимых мероприятий, посвященных памятным и юбилейным датам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C17A98" w:rsidTr="00C17A98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pStyle w:val="a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Средняя заработная плата работников учреждений культуры Тейковского муниципального района Ивановской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13099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12810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ind w:right="-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13060,9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19870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20865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21400</w:t>
            </w:r>
          </w:p>
        </w:tc>
      </w:tr>
    </w:tbl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Приложение 6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к постановлению  администрации 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C17A98" w:rsidRDefault="00C17A98" w:rsidP="00C17A9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18.02.2019   №61 </w:t>
      </w: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pStyle w:val="af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3.Мероприятия подпрограммы</w:t>
      </w:r>
    </w:p>
    <w:p w:rsidR="00C17A98" w:rsidRDefault="00C17A98" w:rsidP="00C17A98">
      <w:pPr>
        <w:autoSpaceDE w:val="0"/>
        <w:autoSpaceDN w:val="0"/>
        <w:adjustRightInd w:val="0"/>
        <w:jc w:val="center"/>
        <w:rPr>
          <w:b/>
          <w:bCs/>
        </w:rPr>
      </w:pP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</w:pPr>
      <w:r>
        <w:t xml:space="preserve">Реализация подпрограммы предполагает выполнение следующих мероприятий: оказание муниципальной услуги "Организации досуга и обеспечение населения услугами организаций культуры». </w:t>
      </w: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</w:pPr>
      <w:r>
        <w:t>Реализация подпрограммы предполагает выполнение следующих мероприятий:</w:t>
      </w: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</w:pPr>
      <w:r>
        <w:t>-создание условий для повышения качества и разнообразия услуг, предоставляемых в сфере культуры Тейковского муниципального района;</w:t>
      </w: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</w:pPr>
      <w:r>
        <w:t>-поддержка инновационных культурных проектов (фестивали, конкурсы, районные мероприятия), библиотечного дела;</w:t>
      </w: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</w:pPr>
      <w:r>
        <w:t>-проведение мероприятий в рамках празднования памятных дат в истории и культуре России, Ивановкой области и Тейковского муниципального района;</w:t>
      </w: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</w:pPr>
      <w:r>
        <w:t>-внедрение инновационных технологий и информатизация муниципальных учреждений культуры;</w:t>
      </w: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</w:pPr>
      <w:r>
        <w:t>-сохранение объектов культурного наследия (памятники истории и культуры);</w:t>
      </w: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</w:pPr>
      <w:r>
        <w:t>-поддержка народного творчества Тейковского муниципального района;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 -</w:t>
      </w:r>
      <w:r>
        <w:rPr>
          <w:color w:val="000000"/>
        </w:rPr>
        <w:t>повышение средней заработной платы работникам культуры до средней заработной платы в сфере культуры в Ивановской области.</w:t>
      </w: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</w:pPr>
    </w:p>
    <w:p w:rsidR="00C17A98" w:rsidRDefault="00C17A98" w:rsidP="00C17A9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Исполнителем мероприятий подпрограммы выступает отдел культуры, туризма, молодежной и социальной политики администрации Тейковского муниципального района, Муниципальное казенное учреждение Тейковского муниципального района «Межпоселенческое социально-культурное объединение» </w:t>
      </w:r>
    </w:p>
    <w:p w:rsidR="00C17A98" w:rsidRDefault="00C17A98" w:rsidP="00C17A98">
      <w:pPr>
        <w:widowControl w:val="0"/>
        <w:autoSpaceDE w:val="0"/>
        <w:autoSpaceDN w:val="0"/>
        <w:adjustRightInd w:val="0"/>
        <w:ind w:firstLine="708"/>
      </w:pPr>
      <w:r>
        <w:t>Срок реализации мероприятий 2014-2021 гг.</w:t>
      </w: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Приложение 7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к постановлению  администрации 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от  18.02.2019    № 61</w:t>
      </w:r>
    </w:p>
    <w:p w:rsidR="00C17A98" w:rsidRDefault="00C17A98" w:rsidP="00C17A98">
      <w:pPr>
        <w:keepNext/>
        <w:autoSpaceDE w:val="0"/>
        <w:autoSpaceDN w:val="0"/>
        <w:adjustRightInd w:val="0"/>
        <w:rPr>
          <w:b/>
          <w:bCs/>
        </w:rPr>
      </w:pPr>
    </w:p>
    <w:p w:rsidR="00C17A98" w:rsidRDefault="00C17A98" w:rsidP="00C17A98">
      <w:pPr>
        <w:pStyle w:val="3"/>
        <w:spacing w:before="0" w:after="0"/>
        <w:ind w:left="72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4. Ресурсное обеспечение мероприятий подпрограммы</w:t>
      </w:r>
    </w:p>
    <w:p w:rsidR="00C17A98" w:rsidRDefault="00C17A98" w:rsidP="00C17A98">
      <w:pPr>
        <w:jc w:val="right"/>
      </w:pPr>
      <w:r>
        <w:t>тыс. руб.</w:t>
      </w:r>
    </w:p>
    <w:tbl>
      <w:tblPr>
        <w:tblW w:w="0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709"/>
        <w:gridCol w:w="858"/>
        <w:gridCol w:w="851"/>
        <w:gridCol w:w="992"/>
        <w:gridCol w:w="992"/>
        <w:gridCol w:w="992"/>
        <w:gridCol w:w="993"/>
        <w:gridCol w:w="850"/>
      </w:tblGrid>
      <w:tr w:rsidR="00C17A98" w:rsidTr="00C17A98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2408,5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7698,0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5061,2</w:t>
            </w:r>
          </w:p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32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средней заработной платы отдельным  категориям  работников учреждений культуры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Расходы, связанные с поэтапным доведением средней заработной платы 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106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на государственную поддержку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4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2018 году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на 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3.0.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 на пополнение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C17A98" w:rsidRDefault="00C17A98" w:rsidP="00C17A98">
      <w:pPr>
        <w:pStyle w:val="af"/>
      </w:pPr>
    </w:p>
    <w:p w:rsidR="00C17A98" w:rsidRDefault="00C17A98" w:rsidP="00C17A98">
      <w:pPr>
        <w:pStyle w:val="af"/>
      </w:pPr>
    </w:p>
    <w:p w:rsidR="00C17A98" w:rsidRDefault="00C17A98" w:rsidP="00C17A98">
      <w:pPr>
        <w:pStyle w:val="af"/>
        <w:rPr>
          <w:sz w:val="28"/>
          <w:szCs w:val="28"/>
        </w:rPr>
      </w:pPr>
    </w:p>
    <w:p w:rsidR="00C17A98" w:rsidRDefault="00C17A98" w:rsidP="00C17A98">
      <w:pPr>
        <w:pStyle w:val="af"/>
        <w:rPr>
          <w:sz w:val="28"/>
          <w:szCs w:val="28"/>
        </w:rPr>
      </w:pPr>
    </w:p>
    <w:p w:rsidR="00C17A98" w:rsidRDefault="00C17A98" w:rsidP="00C17A98">
      <w:pPr>
        <w:pStyle w:val="af"/>
        <w:rPr>
          <w:sz w:val="28"/>
          <w:szCs w:val="28"/>
        </w:rPr>
      </w:pPr>
    </w:p>
    <w:p w:rsidR="00C17A98" w:rsidRDefault="00C17A98" w:rsidP="00C17A98">
      <w:pPr>
        <w:pStyle w:val="af"/>
        <w:rPr>
          <w:sz w:val="28"/>
          <w:szCs w:val="28"/>
        </w:rPr>
      </w:pPr>
    </w:p>
    <w:p w:rsidR="00C17A98" w:rsidRDefault="00C17A98" w:rsidP="00C17A98">
      <w:pPr>
        <w:pStyle w:val="af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Приложение 8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к постановлению  администрации 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C17A98" w:rsidRDefault="00C17A98" w:rsidP="00C17A9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18.02.2019     №61 </w:t>
      </w:r>
    </w:p>
    <w:p w:rsidR="00C17A98" w:rsidRDefault="00C17A98" w:rsidP="00C17A98">
      <w:pPr>
        <w:autoSpaceDE w:val="0"/>
        <w:autoSpaceDN w:val="0"/>
        <w:adjustRightInd w:val="0"/>
      </w:pPr>
    </w:p>
    <w:p w:rsidR="00C17A98" w:rsidRDefault="00C17A98" w:rsidP="00C17A98">
      <w:pPr>
        <w:pStyle w:val="af"/>
        <w:jc w:val="center"/>
        <w:rPr>
          <w:b/>
        </w:rPr>
      </w:pPr>
    </w:p>
    <w:p w:rsidR="00C17A98" w:rsidRDefault="00C17A98" w:rsidP="00C17A98">
      <w:pPr>
        <w:pStyle w:val="af0"/>
        <w:numPr>
          <w:ilvl w:val="0"/>
          <w:numId w:val="10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Ожидаемые результаты реализации подпрограммы</w:t>
      </w:r>
    </w:p>
    <w:p w:rsidR="00C17A98" w:rsidRDefault="00C17A98" w:rsidP="00C17A98">
      <w:pPr>
        <w:autoSpaceDE w:val="0"/>
        <w:autoSpaceDN w:val="0"/>
        <w:adjustRightInd w:val="0"/>
        <w:jc w:val="center"/>
        <w:rPr>
          <w:b/>
          <w:bCs/>
        </w:rPr>
      </w:pPr>
    </w:p>
    <w:p w:rsidR="00C17A98" w:rsidRDefault="00C17A98" w:rsidP="00C17A98">
      <w:pPr>
        <w:autoSpaceDE w:val="0"/>
        <w:autoSpaceDN w:val="0"/>
        <w:adjustRightInd w:val="0"/>
        <w:ind w:firstLine="708"/>
        <w:jc w:val="both"/>
      </w:pPr>
      <w:r>
        <w:t>Реализация подпрограммы в 2014 – 2021 годах предполагает: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- расширение знаний учащихся;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-  развитие творческих способностей учащихся;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-  самореализацию и самовоспитание учащихся;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-  создание условий для непрерывного дополнительного образования детей в соответствии с их интересами и потребностями;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- организацию содержательного досуга и занятости учащихся;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-результаты участия учащихся в фестивалях, выставках, конкурсах различного уровня;</w:t>
      </w:r>
    </w:p>
    <w:p w:rsidR="00C17A98" w:rsidRDefault="00C17A98" w:rsidP="00C17A98">
      <w:pPr>
        <w:autoSpaceDE w:val="0"/>
        <w:autoSpaceDN w:val="0"/>
        <w:adjustRightInd w:val="0"/>
        <w:jc w:val="both"/>
      </w:pPr>
      <w:r>
        <w:t>- повышение средней заработной платы работникам дополнительного образования в сфере культуры и искусства Тейковского муниципального</w:t>
      </w:r>
      <w:r>
        <w:rPr>
          <w:b/>
          <w:bCs/>
        </w:rPr>
        <w:t xml:space="preserve"> </w:t>
      </w:r>
      <w:r>
        <w:t>района.</w:t>
      </w:r>
    </w:p>
    <w:p w:rsidR="00C17A98" w:rsidRDefault="00C17A98" w:rsidP="00C17A98">
      <w:pPr>
        <w:autoSpaceDE w:val="0"/>
        <w:autoSpaceDN w:val="0"/>
        <w:adjustRightInd w:val="0"/>
        <w:jc w:val="both"/>
      </w:pPr>
    </w:p>
    <w:p w:rsidR="00C17A98" w:rsidRDefault="00C17A98" w:rsidP="00C17A98">
      <w:pPr>
        <w:autoSpaceDE w:val="0"/>
        <w:autoSpaceDN w:val="0"/>
        <w:adjustRightInd w:val="0"/>
        <w:jc w:val="both"/>
      </w:pPr>
    </w:p>
    <w:p w:rsidR="00C17A98" w:rsidRDefault="00C17A98" w:rsidP="00C17A98">
      <w:pPr>
        <w:autoSpaceDE w:val="0"/>
        <w:autoSpaceDN w:val="0"/>
        <w:adjustRightInd w:val="0"/>
        <w:jc w:val="both"/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Приложение 9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к постановлению  администрации 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от   18.02.2019                       №61 </w:t>
      </w:r>
    </w:p>
    <w:p w:rsidR="00C17A98" w:rsidRDefault="00C17A98" w:rsidP="00C17A98">
      <w:pPr>
        <w:autoSpaceDE w:val="0"/>
        <w:autoSpaceDN w:val="0"/>
        <w:adjustRightInd w:val="0"/>
        <w:jc w:val="both"/>
        <w:rPr>
          <w:b/>
          <w:bCs/>
        </w:rPr>
      </w:pPr>
    </w:p>
    <w:p w:rsidR="00C17A98" w:rsidRDefault="00C17A98" w:rsidP="00C17A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Целевые индикаторы (показатели) реализации подпрограммы</w:t>
      </w:r>
    </w:p>
    <w:p w:rsidR="00C17A98" w:rsidRDefault="00C17A98" w:rsidP="00C17A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dxa"/>
        <w:tblInd w:w="-429" w:type="dxa"/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992"/>
        <w:gridCol w:w="851"/>
        <w:gridCol w:w="850"/>
        <w:gridCol w:w="851"/>
        <w:gridCol w:w="850"/>
        <w:gridCol w:w="851"/>
        <w:gridCol w:w="992"/>
        <w:gridCol w:w="851"/>
        <w:gridCol w:w="915"/>
      </w:tblGrid>
      <w:tr w:rsidR="00C17A98" w:rsidTr="00C17A9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2018</w:t>
            </w: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2021г</w:t>
            </w:r>
          </w:p>
        </w:tc>
      </w:tr>
      <w:tr w:rsidR="00C17A98" w:rsidTr="00C17A9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eastAsia="en-US"/>
              </w:rPr>
              <w:t>Количество учащихся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C17A98" w:rsidTr="00C17A98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участия в фестивалях, конкурсах</w:t>
            </w:r>
            <w:r>
              <w:rPr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C17A98" w:rsidTr="00C17A98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Средняя заработная плата работников дополнительного образования в сфере культуры и искусства Тейковского муниципального района Ивановской области</w:t>
            </w:r>
            <w:r>
              <w:rPr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22574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7A98" w:rsidRDefault="00C17A9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22574</w:t>
            </w:r>
          </w:p>
        </w:tc>
      </w:tr>
    </w:tbl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Приложение 10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к постановлению  администрации 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C17A98" w:rsidRDefault="00C17A98" w:rsidP="00C17A9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 18.02.2019    №61 </w:t>
      </w:r>
    </w:p>
    <w:p w:rsidR="00C17A98" w:rsidRDefault="00C17A98" w:rsidP="00C17A98">
      <w:pPr>
        <w:autoSpaceDE w:val="0"/>
        <w:autoSpaceDN w:val="0"/>
        <w:adjustRightInd w:val="0"/>
      </w:pPr>
    </w:p>
    <w:p w:rsidR="00C17A98" w:rsidRDefault="00C17A98" w:rsidP="00C17A98">
      <w:pPr>
        <w:pStyle w:val="af"/>
        <w:numPr>
          <w:ilvl w:val="0"/>
          <w:numId w:val="12"/>
        </w:numPr>
        <w:jc w:val="center"/>
        <w:rPr>
          <w:b/>
        </w:rPr>
      </w:pPr>
      <w:r>
        <w:rPr>
          <w:b/>
        </w:rPr>
        <w:t>Паспорт подпрограммы</w:t>
      </w:r>
    </w:p>
    <w:p w:rsidR="00C17A98" w:rsidRDefault="00C17A98" w:rsidP="00C17A98">
      <w:pPr>
        <w:pStyle w:val="af"/>
        <w:ind w:left="1080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972"/>
      </w:tblGrid>
      <w:tr w:rsidR="00C17A98" w:rsidTr="00C17A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«Сохранение, использование, популяризация 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</w:tr>
      <w:tr w:rsidR="00C17A98" w:rsidTr="00C17A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2018-2021 годы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</w:tr>
      <w:tr w:rsidR="00C17A98" w:rsidTr="00C17A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Администрация Тейковского муниципального района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градостроительства управления координации жилищно-коммунального, дорожного хозяйства и градостроительства</w:t>
            </w:r>
          </w:p>
        </w:tc>
      </w:tr>
      <w:tr w:rsidR="00C17A98" w:rsidTr="00C17A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Обеспечение сохранности объектов культурного наследия и их современное использование:</w:t>
            </w:r>
          </w:p>
          <w:p w:rsidR="00C17A98" w:rsidRDefault="00C17A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изучение и учет объектов культурного наследия;</w:t>
            </w:r>
          </w:p>
          <w:p w:rsidR="00C17A98" w:rsidRDefault="00C17A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обеспечение сохранности объектов культурного наследия;</w:t>
            </w:r>
          </w:p>
          <w:p w:rsidR="00C17A98" w:rsidRDefault="00C17A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популяризация объектов культурного наследия</w:t>
            </w:r>
          </w:p>
        </w:tc>
      </w:tr>
      <w:tr w:rsidR="00C17A98" w:rsidTr="00C17A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3700,0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– 6718,6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      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2021г. -        0,0 тыс. рублей.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     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 -      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      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 г. -       0,0 тыс. рублей.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      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 -       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       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2021г. -         0,0 тыс. рублей.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lastRenderedPageBreak/>
                <w:t>2018 г</w:t>
              </w:r>
            </w:smartTag>
            <w:r>
              <w:rPr>
                <w:lang w:eastAsia="en-US"/>
              </w:rPr>
              <w:t>.-   3700,0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-  6718,6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       0,0 тыс. рублей,</w:t>
            </w:r>
          </w:p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2021г. -         0,0 тыс. рублей.</w:t>
            </w:r>
          </w:p>
        </w:tc>
      </w:tr>
    </w:tbl>
    <w:p w:rsidR="00C17A98" w:rsidRDefault="00C17A98" w:rsidP="00C17A98">
      <w:pPr>
        <w:autoSpaceDE w:val="0"/>
        <w:autoSpaceDN w:val="0"/>
        <w:adjustRightInd w:val="0"/>
        <w:rPr>
          <w:sz w:val="28"/>
          <w:szCs w:val="28"/>
        </w:rPr>
      </w:pP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Приложение11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C17A98" w:rsidRDefault="00C17A98" w:rsidP="00C17A98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C17A98" w:rsidRDefault="00C17A98" w:rsidP="00C17A9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  18.02.2019     № 61</w:t>
      </w:r>
    </w:p>
    <w:p w:rsidR="00C17A98" w:rsidRDefault="00C17A98" w:rsidP="00C17A98">
      <w:pPr>
        <w:pStyle w:val="af"/>
        <w:ind w:firstLine="708"/>
        <w:jc w:val="center"/>
        <w:rPr>
          <w:b/>
        </w:rPr>
      </w:pPr>
      <w:r>
        <w:rPr>
          <w:b/>
        </w:rPr>
        <w:t>Ресурсное обеспечение мероприятий подпрограммы</w:t>
      </w:r>
    </w:p>
    <w:p w:rsidR="00C17A98" w:rsidRDefault="00C17A98" w:rsidP="00C17A98">
      <w:pPr>
        <w:jc w:val="right"/>
      </w:pPr>
      <w:r>
        <w:t>тыс. руб.</w:t>
      </w:r>
    </w:p>
    <w:p w:rsidR="00C17A98" w:rsidRDefault="00C17A98" w:rsidP="00C17A98">
      <w:pPr>
        <w:jc w:val="right"/>
        <w:rPr>
          <w:sz w:val="28"/>
          <w:szCs w:val="28"/>
        </w:rPr>
      </w:pPr>
    </w:p>
    <w:tbl>
      <w:tblPr>
        <w:tblW w:w="0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6"/>
        <w:gridCol w:w="1164"/>
        <w:gridCol w:w="1276"/>
        <w:gridCol w:w="1134"/>
        <w:gridCol w:w="1276"/>
      </w:tblGrid>
      <w:tr w:rsidR="00C17A98" w:rsidTr="00C17A98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«Сохранение, использование, популяризация  и государственная охрана объектов культурного наследия (памятников истории и культуры) Тейковского муниципального района»/ всего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государственных историко-культурных экспертиз для включения выявленных объектов культурного наследия в Единый государственный реестр объектов культурного наследия и для включенных в единый государственный реестр объектов культурного значения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государственных историко-культурных экспертиз для исключения из единого реестра объектов культурного наследия, как утративших свое значение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документов на заключение охранных обязательств с Департаментом культуры и туризма Ивановской области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информационных надписей на объекты культурного значения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проекта зон охраны объектов культурного наследия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ремонтно-реставрационных работ  на объекте культурного наследия регионального значения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буклетов о памятниках истории и культуры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A98" w:rsidTr="00C17A98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7A98" w:rsidRDefault="00C17A98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C17A98" w:rsidRDefault="00C17A98" w:rsidP="00C17A98">
      <w:pPr>
        <w:pStyle w:val="af"/>
      </w:pPr>
    </w:p>
    <w:p w:rsidR="00C17A98" w:rsidRDefault="00C17A98" w:rsidP="00C17A98">
      <w:pPr>
        <w:pStyle w:val="af"/>
      </w:pPr>
    </w:p>
    <w:p w:rsidR="00C17A98" w:rsidRDefault="00C17A98" w:rsidP="00C17A98">
      <w:pPr>
        <w:pStyle w:val="af"/>
      </w:pPr>
    </w:p>
    <w:p w:rsidR="00C17A98" w:rsidRDefault="00C17A98" w:rsidP="00C17A98">
      <w:pPr>
        <w:pStyle w:val="af"/>
      </w:pPr>
    </w:p>
    <w:p w:rsidR="00C17A98" w:rsidRDefault="00C17A98" w:rsidP="00C17A98">
      <w:pPr>
        <w:pStyle w:val="af"/>
      </w:pPr>
    </w:p>
    <w:p w:rsidR="0006134E" w:rsidRDefault="0006134E"/>
    <w:sectPr w:rsidR="0006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C5137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2" w15:restartNumberingAfterBreak="0">
    <w:nsid w:val="50DC52BA"/>
    <w:multiLevelType w:val="multilevel"/>
    <w:tmpl w:val="E60E2DD0"/>
    <w:lvl w:ilvl="0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1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1875" w:hanging="1080"/>
      </w:pPr>
    </w:lvl>
    <w:lvl w:ilvl="4">
      <w:start w:val="1"/>
      <w:numFmt w:val="decimal"/>
      <w:isLgl/>
      <w:lvlText w:val="%1.%2.%3.%4.%5."/>
      <w:lvlJc w:val="left"/>
      <w:pPr>
        <w:ind w:left="1875" w:hanging="1080"/>
      </w:pPr>
    </w:lvl>
    <w:lvl w:ilvl="5">
      <w:start w:val="1"/>
      <w:numFmt w:val="decimal"/>
      <w:isLgl/>
      <w:lvlText w:val="%1.%2.%3.%4.%5.%6."/>
      <w:lvlJc w:val="left"/>
      <w:pPr>
        <w:ind w:left="2235" w:hanging="1440"/>
      </w:pPr>
    </w:lvl>
    <w:lvl w:ilvl="6">
      <w:start w:val="1"/>
      <w:numFmt w:val="decimal"/>
      <w:isLgl/>
      <w:lvlText w:val="%1.%2.%3.%4.%5.%6.%7."/>
      <w:lvlJc w:val="left"/>
      <w:pPr>
        <w:ind w:left="2595" w:hanging="1800"/>
      </w:p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</w:lvl>
  </w:abstractNum>
  <w:abstractNum w:abstractNumId="3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4" w15:restartNumberingAfterBreak="0">
    <w:nsid w:val="6F3D5995"/>
    <w:multiLevelType w:val="hybridMultilevel"/>
    <w:tmpl w:val="4E1A8C68"/>
    <w:lvl w:ilvl="0" w:tplc="9404EF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B7"/>
    <w:rsid w:val="0006134E"/>
    <w:rsid w:val="00C17A98"/>
    <w:rsid w:val="00D5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3D5CD-CABA-4A26-9F58-029980DA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semiHidden/>
    <w:unhideWhenUsed/>
    <w:qFormat/>
    <w:rsid w:val="00C17A98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17A98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C17A9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C17A98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rsid w:val="00C17A98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17A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7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17A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7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C17A98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C17A98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C17A98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C17A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17A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7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17A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7A9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C17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C17A98"/>
    <w:pPr>
      <w:ind w:left="720"/>
      <w:contextualSpacing/>
    </w:pPr>
  </w:style>
  <w:style w:type="character" w:customStyle="1" w:styleId="Pro-Gramma0">
    <w:name w:val="Pro-Gramma Знак"/>
    <w:link w:val="Pro-Gramma"/>
    <w:locked/>
    <w:rsid w:val="00C17A98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C17A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C17A98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C17A98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C17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C17A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List1">
    <w:name w:val="Pro-List #1"/>
    <w:basedOn w:val="Pro-Gramma"/>
    <w:rsid w:val="00C17A98"/>
    <w:pPr>
      <w:tabs>
        <w:tab w:val="left" w:pos="1134"/>
      </w:tabs>
      <w:spacing w:before="180"/>
      <w:ind w:hanging="567"/>
    </w:pPr>
    <w:rPr>
      <w:rFonts w:eastAsia="Times New Roman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C17A98"/>
  </w:style>
  <w:style w:type="table" w:styleId="af1">
    <w:name w:val="Table Grid"/>
    <w:basedOn w:val="a1"/>
    <w:uiPriority w:val="59"/>
    <w:rsid w:val="00C17A9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4761</Words>
  <Characters>27141</Characters>
  <Application>Microsoft Office Word</Application>
  <DocSecurity>0</DocSecurity>
  <Lines>226</Lines>
  <Paragraphs>63</Paragraphs>
  <ScaleCrop>false</ScaleCrop>
  <Company/>
  <LinksUpToDate>false</LinksUpToDate>
  <CharactersWithSpaces>31839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2019-02-20T09:04:00Z</dcterms:created>
  <dcterms:modified xsi:type="dcterms:W3CDTF">2019-02-20T09:05:00Z</dcterms:modified>
</cp:coreProperties>
</file>