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4B" w:rsidRPr="003E6C4B" w:rsidRDefault="003E6C4B" w:rsidP="003E6C4B">
      <w:pPr>
        <w:jc w:val="center"/>
        <w:rPr>
          <w:b/>
          <w:caps/>
        </w:rPr>
      </w:pPr>
    </w:p>
    <w:p w:rsidR="003E6C4B" w:rsidRPr="003E6C4B" w:rsidRDefault="003E6C4B" w:rsidP="003E6C4B">
      <w:pPr>
        <w:jc w:val="center"/>
        <w:rPr>
          <w:b/>
          <w:caps/>
        </w:rPr>
      </w:pPr>
      <w:r w:rsidRPr="003E6C4B">
        <w:rPr>
          <w:b/>
          <w:caps/>
        </w:rPr>
        <w:t>администрация</w:t>
      </w:r>
    </w:p>
    <w:p w:rsidR="003E6C4B" w:rsidRPr="003E6C4B" w:rsidRDefault="003E6C4B" w:rsidP="003E6C4B">
      <w:pPr>
        <w:jc w:val="center"/>
        <w:rPr>
          <w:b/>
          <w:caps/>
        </w:rPr>
      </w:pPr>
      <w:r w:rsidRPr="003E6C4B">
        <w:rPr>
          <w:b/>
          <w:caps/>
        </w:rPr>
        <w:t>тейковского муниципального района</w:t>
      </w:r>
    </w:p>
    <w:p w:rsidR="003E6C4B" w:rsidRPr="003E6C4B" w:rsidRDefault="003E6C4B" w:rsidP="003E6C4B">
      <w:pPr>
        <w:jc w:val="center"/>
        <w:rPr>
          <w:b/>
          <w:caps/>
        </w:rPr>
      </w:pPr>
      <w:r w:rsidRPr="003E6C4B">
        <w:rPr>
          <w:b/>
          <w:caps/>
        </w:rPr>
        <w:t>ивановской области</w:t>
      </w:r>
    </w:p>
    <w:p w:rsidR="003E6C4B" w:rsidRPr="003E6C4B" w:rsidRDefault="003E6C4B" w:rsidP="003E6C4B">
      <w:pPr>
        <w:jc w:val="center"/>
        <w:rPr>
          <w:b/>
          <w:caps/>
          <w:u w:val="single"/>
        </w:rPr>
      </w:pPr>
      <w:r w:rsidRPr="003E6C4B">
        <w:rPr>
          <w:b/>
          <w:caps/>
          <w:u w:val="single"/>
        </w:rPr>
        <w:tab/>
      </w:r>
      <w:r w:rsidRPr="003E6C4B">
        <w:rPr>
          <w:b/>
          <w:caps/>
          <w:u w:val="single"/>
        </w:rPr>
        <w:tab/>
      </w:r>
      <w:r w:rsidRPr="003E6C4B">
        <w:rPr>
          <w:b/>
          <w:caps/>
          <w:u w:val="single"/>
        </w:rPr>
        <w:tab/>
      </w:r>
      <w:r w:rsidRPr="003E6C4B">
        <w:rPr>
          <w:b/>
          <w:caps/>
          <w:u w:val="single"/>
        </w:rPr>
        <w:tab/>
      </w:r>
      <w:r w:rsidRPr="003E6C4B">
        <w:rPr>
          <w:b/>
          <w:caps/>
          <w:u w:val="single"/>
        </w:rPr>
        <w:tab/>
      </w:r>
      <w:r w:rsidRPr="003E6C4B">
        <w:rPr>
          <w:b/>
          <w:caps/>
          <w:u w:val="single"/>
        </w:rPr>
        <w:tab/>
      </w:r>
      <w:r w:rsidRPr="003E6C4B">
        <w:rPr>
          <w:b/>
          <w:caps/>
          <w:u w:val="single"/>
        </w:rPr>
        <w:tab/>
      </w:r>
      <w:r w:rsidRPr="003E6C4B">
        <w:rPr>
          <w:b/>
          <w:caps/>
          <w:u w:val="single"/>
        </w:rPr>
        <w:tab/>
      </w:r>
      <w:r w:rsidRPr="003E6C4B">
        <w:rPr>
          <w:b/>
          <w:caps/>
          <w:u w:val="single"/>
        </w:rPr>
        <w:tab/>
      </w:r>
      <w:r w:rsidRPr="003E6C4B">
        <w:rPr>
          <w:b/>
          <w:caps/>
          <w:u w:val="single"/>
        </w:rPr>
        <w:tab/>
      </w:r>
      <w:r w:rsidRPr="003E6C4B">
        <w:rPr>
          <w:b/>
          <w:caps/>
          <w:u w:val="single"/>
        </w:rPr>
        <w:tab/>
      </w:r>
      <w:r w:rsidRPr="003E6C4B">
        <w:rPr>
          <w:b/>
          <w:caps/>
          <w:u w:val="single"/>
        </w:rPr>
        <w:tab/>
      </w:r>
    </w:p>
    <w:p w:rsidR="003E6C4B" w:rsidRPr="003E6C4B" w:rsidRDefault="003E6C4B" w:rsidP="003E6C4B">
      <w:pPr>
        <w:jc w:val="center"/>
        <w:rPr>
          <w:b/>
          <w:caps/>
        </w:rPr>
      </w:pPr>
    </w:p>
    <w:p w:rsidR="003E6C4B" w:rsidRPr="003E6C4B" w:rsidRDefault="003E6C4B" w:rsidP="003E6C4B">
      <w:pPr>
        <w:jc w:val="center"/>
        <w:rPr>
          <w:b/>
          <w:caps/>
        </w:rPr>
      </w:pPr>
    </w:p>
    <w:p w:rsidR="003E6C4B" w:rsidRPr="003E6C4B" w:rsidRDefault="003E6C4B" w:rsidP="003E6C4B">
      <w:pPr>
        <w:jc w:val="center"/>
        <w:rPr>
          <w:b/>
          <w:caps/>
        </w:rPr>
      </w:pPr>
      <w:r w:rsidRPr="003E6C4B">
        <w:rPr>
          <w:b/>
          <w:caps/>
        </w:rPr>
        <w:t xml:space="preserve">п о с т а н о в л е н и е  </w:t>
      </w:r>
    </w:p>
    <w:p w:rsidR="003E6C4B" w:rsidRPr="003E6C4B" w:rsidRDefault="003E6C4B" w:rsidP="003E6C4B">
      <w:pPr>
        <w:rPr>
          <w:b/>
          <w:caps/>
        </w:rPr>
      </w:pPr>
    </w:p>
    <w:p w:rsidR="003E6C4B" w:rsidRPr="003E6C4B" w:rsidRDefault="003E6C4B" w:rsidP="003E6C4B">
      <w:pPr>
        <w:rPr>
          <w:b/>
          <w:caps/>
        </w:rPr>
      </w:pPr>
    </w:p>
    <w:p w:rsidR="003E6C4B" w:rsidRPr="003E6C4B" w:rsidRDefault="003E6C4B" w:rsidP="003E6C4B">
      <w:pPr>
        <w:jc w:val="center"/>
      </w:pPr>
      <w:r w:rsidRPr="003E6C4B">
        <w:t xml:space="preserve">от 26.03.2018 </w:t>
      </w:r>
      <w:r w:rsidRPr="003E6C4B">
        <w:t>№</w:t>
      </w:r>
      <w:r w:rsidRPr="003E6C4B">
        <w:t xml:space="preserve"> 193</w:t>
      </w:r>
    </w:p>
    <w:p w:rsidR="003E6C4B" w:rsidRPr="003E6C4B" w:rsidRDefault="003E6C4B" w:rsidP="003E6C4B">
      <w:pPr>
        <w:jc w:val="center"/>
      </w:pPr>
      <w:r w:rsidRPr="003E6C4B">
        <w:t>г. Тейково</w:t>
      </w:r>
    </w:p>
    <w:p w:rsidR="003E6C4B" w:rsidRPr="003E6C4B" w:rsidRDefault="003E6C4B" w:rsidP="003E6C4B"/>
    <w:p w:rsidR="003E6C4B" w:rsidRPr="003E6C4B" w:rsidRDefault="003E6C4B" w:rsidP="003E6C4B">
      <w:pPr>
        <w:keepNext/>
        <w:shd w:val="clear" w:color="auto" w:fill="FFFFFF"/>
        <w:jc w:val="center"/>
        <w:outlineLvl w:val="0"/>
        <w:rPr>
          <w:b/>
        </w:rPr>
      </w:pPr>
      <w:r w:rsidRPr="003E6C4B">
        <w:rPr>
          <w:b/>
        </w:rPr>
        <w:t xml:space="preserve">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w:t>
      </w:r>
      <w:r w:rsidRPr="003E6C4B">
        <w:rPr>
          <w:rFonts w:ascii="Times New Roman CYR" w:hAnsi="Times New Roman CYR" w:cs="Times New Roman CYR"/>
          <w:b/>
          <w:bCs/>
        </w:rPr>
        <w:t>«</w:t>
      </w:r>
      <w:r w:rsidRPr="003E6C4B">
        <w:rPr>
          <w:b/>
        </w:rPr>
        <w:t>Выдача разрешений на ввод объектов в эксплуатацию в случаях, предусмотренных Градостроительным кодексом Российской Федерации</w:t>
      </w:r>
      <w:r w:rsidRPr="003E6C4B">
        <w:rPr>
          <w:rFonts w:ascii="Times New Roman CYR" w:hAnsi="Times New Roman CYR" w:cs="Times New Roman CYR"/>
          <w:b/>
          <w:bCs/>
        </w:rPr>
        <w:t>»</w:t>
      </w:r>
      <w:r w:rsidRPr="003E6C4B">
        <w:rPr>
          <w:b/>
        </w:rPr>
        <w:t xml:space="preserve"> на территории Тейковского муниципального района</w:t>
      </w:r>
    </w:p>
    <w:p w:rsidR="003E6C4B" w:rsidRPr="003E6C4B" w:rsidRDefault="003E6C4B" w:rsidP="003E6C4B">
      <w:pPr>
        <w:keepNext/>
        <w:shd w:val="clear" w:color="auto" w:fill="FFFFFF"/>
        <w:jc w:val="center"/>
        <w:outlineLvl w:val="0"/>
        <w:rPr>
          <w:b/>
        </w:rPr>
      </w:pPr>
    </w:p>
    <w:p w:rsidR="003E6C4B" w:rsidRPr="003E6C4B" w:rsidRDefault="003E6C4B" w:rsidP="003E6C4B">
      <w:pPr>
        <w:ind w:firstLine="708"/>
        <w:jc w:val="both"/>
      </w:pPr>
      <w:r w:rsidRPr="003E6C4B">
        <w:t xml:space="preserve">Рассмотрев протест Ивановской транспортной прокуратуры от 21.03.2018г., протест Тейковской межрайонной прокуратуры от 15.03.2018 г., в соответствии с Градостроительным кодексом Российской Федерации,  Федеральным законом от 27.07.2010г. №210-ФЗ «Об организации предоставления государственных и муниципальных услуг» (в действующей редакции), Федеральным законом от 09.02.2009г. №8-ФЗ «Об обеспечении доступа к информации о деятельности государственных органов и органов местного самоуправления»,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 </w:t>
      </w:r>
    </w:p>
    <w:p w:rsidR="003E6C4B" w:rsidRPr="003E6C4B" w:rsidRDefault="003E6C4B" w:rsidP="003E6C4B">
      <w:pPr>
        <w:ind w:firstLine="708"/>
        <w:jc w:val="both"/>
      </w:pPr>
    </w:p>
    <w:p w:rsidR="003E6C4B" w:rsidRPr="003E6C4B" w:rsidRDefault="003E6C4B" w:rsidP="003E6C4B">
      <w:pPr>
        <w:jc w:val="center"/>
        <w:rPr>
          <w:b/>
          <w:caps/>
        </w:rPr>
      </w:pPr>
      <w:r w:rsidRPr="003E6C4B">
        <w:rPr>
          <w:b/>
          <w:caps/>
        </w:rPr>
        <w:t xml:space="preserve">постановляет: </w:t>
      </w:r>
    </w:p>
    <w:p w:rsidR="003E6C4B" w:rsidRPr="003E6C4B" w:rsidRDefault="003E6C4B" w:rsidP="003E6C4B">
      <w:pPr>
        <w:jc w:val="center"/>
        <w:rPr>
          <w:b/>
          <w:caps/>
        </w:rPr>
      </w:pPr>
    </w:p>
    <w:p w:rsidR="003E6C4B" w:rsidRPr="003E6C4B" w:rsidRDefault="003E6C4B" w:rsidP="003E6C4B">
      <w:pPr>
        <w:keepNext/>
        <w:shd w:val="clear" w:color="auto" w:fill="FFFFFF"/>
        <w:ind w:firstLine="708"/>
        <w:jc w:val="both"/>
        <w:outlineLvl w:val="0"/>
      </w:pPr>
      <w:r w:rsidRPr="003E6C4B">
        <w:t xml:space="preserve">Внести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w:t>
      </w:r>
      <w:r w:rsidRPr="003E6C4B">
        <w:rPr>
          <w:rFonts w:ascii="Times New Roman CYR" w:hAnsi="Times New Roman CYR" w:cs="Times New Roman CYR"/>
          <w:bCs/>
        </w:rPr>
        <w:t>«</w:t>
      </w:r>
      <w:r w:rsidRPr="003E6C4B">
        <w:t>Выдача разрешений на ввод объектов в эксплуатацию в случаях, предусмотренных Градостроительным кодексом Российской Федерации</w:t>
      </w:r>
      <w:r w:rsidRPr="003E6C4B">
        <w:rPr>
          <w:rFonts w:ascii="Times New Roman CYR" w:hAnsi="Times New Roman CYR" w:cs="Times New Roman CYR"/>
          <w:bCs/>
        </w:rPr>
        <w:t>»</w:t>
      </w:r>
      <w:r w:rsidRPr="003E6C4B">
        <w:t xml:space="preserve"> на территории Тейковского муниципального района следующие изменения:</w:t>
      </w:r>
    </w:p>
    <w:p w:rsidR="003E6C4B" w:rsidRPr="003E6C4B" w:rsidRDefault="003E6C4B" w:rsidP="003E6C4B">
      <w:pPr>
        <w:keepNext/>
        <w:shd w:val="clear" w:color="auto" w:fill="FFFFFF"/>
        <w:ind w:firstLine="708"/>
        <w:jc w:val="both"/>
        <w:outlineLvl w:val="0"/>
      </w:pPr>
      <w:r w:rsidRPr="003E6C4B">
        <w:t>в приложении к постановлению:</w:t>
      </w:r>
    </w:p>
    <w:p w:rsidR="003E6C4B" w:rsidRPr="003E6C4B" w:rsidRDefault="003E6C4B" w:rsidP="003E6C4B">
      <w:pPr>
        <w:keepNext/>
        <w:shd w:val="clear" w:color="auto" w:fill="FFFFFF"/>
        <w:ind w:firstLine="708"/>
        <w:jc w:val="both"/>
        <w:outlineLvl w:val="0"/>
      </w:pPr>
    </w:p>
    <w:p w:rsidR="003E6C4B" w:rsidRPr="003E6C4B" w:rsidRDefault="003E6C4B" w:rsidP="003E6C4B">
      <w:pPr>
        <w:keepNext/>
        <w:shd w:val="clear" w:color="auto" w:fill="FFFFFF"/>
        <w:ind w:firstLine="708"/>
        <w:jc w:val="both"/>
        <w:outlineLvl w:val="0"/>
      </w:pPr>
      <w:r w:rsidRPr="003E6C4B">
        <w:t>1. Пункт 2.6.2. раздела 2 административного регламента изложить в новой редакции:</w:t>
      </w:r>
    </w:p>
    <w:p w:rsidR="003E6C4B" w:rsidRPr="003E6C4B" w:rsidRDefault="003E6C4B" w:rsidP="003E6C4B">
      <w:pPr>
        <w:keepNext/>
        <w:shd w:val="clear" w:color="auto" w:fill="FFFFFF"/>
        <w:ind w:firstLine="708"/>
        <w:jc w:val="both"/>
        <w:outlineLvl w:val="0"/>
      </w:pPr>
    </w:p>
    <w:p w:rsidR="003E6C4B" w:rsidRPr="003E6C4B" w:rsidRDefault="003E6C4B" w:rsidP="003E6C4B">
      <w:pPr>
        <w:autoSpaceDE w:val="0"/>
        <w:autoSpaceDN w:val="0"/>
        <w:adjustRightInd w:val="0"/>
        <w:ind w:firstLine="540"/>
        <w:jc w:val="both"/>
        <w:rPr>
          <w:rFonts w:eastAsiaTheme="minorHAnsi"/>
          <w:lang w:eastAsia="en-US"/>
        </w:rPr>
      </w:pPr>
      <w:r w:rsidRPr="003E6C4B">
        <w:t>«2.6.2.</w:t>
      </w:r>
      <w:r w:rsidRPr="003E6C4B">
        <w:rPr>
          <w:rFonts w:eastAsiaTheme="minorHAnsi"/>
          <w:lang w:eastAsia="en-US"/>
        </w:rPr>
        <w:t xml:space="preserve"> Для принятия решения о выдаче разрешения на ввод объекта в эксплуатацию необходимы следующие документы:</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1) правоустанавливающие документы на земельный участок;</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3) разрешение на строительство;</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lastRenderedPageBreak/>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E6C4B" w:rsidRPr="003E6C4B" w:rsidRDefault="003E6C4B" w:rsidP="003E6C4B">
      <w:pPr>
        <w:autoSpaceDE w:val="0"/>
        <w:autoSpaceDN w:val="0"/>
        <w:adjustRightInd w:val="0"/>
        <w:ind w:firstLine="539"/>
        <w:jc w:val="both"/>
        <w:rPr>
          <w:rFonts w:eastAsiaTheme="minorHAnsi"/>
          <w:lang w:eastAsia="en-US"/>
        </w:rPr>
      </w:pPr>
      <w:r w:rsidRPr="003E6C4B">
        <w:rPr>
          <w:rFonts w:eastAsiaTheme="minorHAnsi"/>
          <w:lang w:eastAsia="en-US"/>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4" w:history="1">
        <w:r w:rsidRPr="003E6C4B">
          <w:rPr>
            <w:rStyle w:val="a3"/>
            <w:rFonts w:eastAsiaTheme="minorHAnsi"/>
            <w:color w:val="auto"/>
            <w:u w:val="none"/>
            <w:lang w:eastAsia="en-US"/>
          </w:rPr>
          <w:t>частью 7 статьи 54</w:t>
        </w:r>
      </w:hyperlink>
      <w:r w:rsidRPr="003E6C4B">
        <w:rPr>
          <w:rFonts w:eastAsiaTheme="minorHAnsi"/>
          <w:lang w:eastAsia="en-US"/>
        </w:rPr>
        <w:t xml:space="preserve"> Градостроительного Кодекса Российской Федерации;</w:t>
      </w:r>
    </w:p>
    <w:p w:rsidR="003E6C4B" w:rsidRPr="003E6C4B" w:rsidRDefault="003E6C4B" w:rsidP="003E6C4B">
      <w:pPr>
        <w:autoSpaceDE w:val="0"/>
        <w:autoSpaceDN w:val="0"/>
        <w:adjustRightInd w:val="0"/>
        <w:ind w:firstLine="539"/>
        <w:jc w:val="both"/>
        <w:rPr>
          <w:rFonts w:eastAsiaTheme="minorHAnsi"/>
          <w:lang w:eastAsia="en-US"/>
        </w:rPr>
      </w:pPr>
      <w:r w:rsidRPr="003E6C4B">
        <w:rPr>
          <w:rFonts w:eastAsiaTheme="minorHAnsi"/>
          <w:lang w:eastAsia="en-US"/>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5" w:history="1">
        <w:r w:rsidRPr="003E6C4B">
          <w:rPr>
            <w:rStyle w:val="a3"/>
            <w:rFonts w:eastAsiaTheme="minorHAnsi"/>
            <w:color w:val="auto"/>
            <w:u w:val="none"/>
            <w:lang w:eastAsia="en-US"/>
          </w:rPr>
          <w:t>законодательством</w:t>
        </w:r>
      </w:hyperlink>
      <w:r w:rsidRPr="003E6C4B">
        <w:rPr>
          <w:rFonts w:eastAsiaTheme="minorHAnsi"/>
          <w:lang w:eastAsia="en-U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E6C4B" w:rsidRPr="003E6C4B" w:rsidRDefault="003E6C4B" w:rsidP="003E6C4B">
      <w:pPr>
        <w:autoSpaceDE w:val="0"/>
        <w:autoSpaceDN w:val="0"/>
        <w:adjustRightInd w:val="0"/>
        <w:ind w:firstLine="539"/>
        <w:jc w:val="both"/>
        <w:rPr>
          <w:rFonts w:eastAsiaTheme="minorHAnsi"/>
          <w:lang w:eastAsia="en-US"/>
        </w:rPr>
      </w:pPr>
      <w:r w:rsidRPr="003E6C4B">
        <w:rPr>
          <w:rFonts w:eastAsiaTheme="minorHAnsi"/>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 w:history="1">
        <w:r w:rsidRPr="003E6C4B">
          <w:rPr>
            <w:rStyle w:val="a3"/>
            <w:rFonts w:eastAsiaTheme="minorHAnsi"/>
            <w:color w:val="auto"/>
            <w:u w:val="none"/>
            <w:lang w:eastAsia="en-US"/>
          </w:rPr>
          <w:t>законом</w:t>
        </w:r>
      </w:hyperlink>
      <w:r w:rsidRPr="003E6C4B">
        <w:rPr>
          <w:rFonts w:eastAsiaTheme="minorHAnsi"/>
          <w:lang w:eastAsia="en-US"/>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E6C4B" w:rsidRPr="003E6C4B" w:rsidRDefault="003E6C4B" w:rsidP="003E6C4B">
      <w:pPr>
        <w:autoSpaceDE w:val="0"/>
        <w:autoSpaceDN w:val="0"/>
        <w:adjustRightInd w:val="0"/>
        <w:ind w:firstLine="539"/>
        <w:jc w:val="both"/>
        <w:rPr>
          <w:rFonts w:eastAsiaTheme="minorHAnsi"/>
          <w:lang w:eastAsia="en-US"/>
        </w:rPr>
      </w:pPr>
      <w:r w:rsidRPr="003E6C4B">
        <w:rPr>
          <w:rFonts w:eastAsiaTheme="minorHAnsi"/>
          <w:lang w:eastAsia="en-US"/>
        </w:rPr>
        <w:t xml:space="preserve">12) технический план объекта капитального строительства, подготовленный в соответствии с Федеральным </w:t>
      </w:r>
      <w:hyperlink r:id="rId7" w:history="1">
        <w:r w:rsidRPr="003E6C4B">
          <w:rPr>
            <w:rStyle w:val="a3"/>
            <w:rFonts w:eastAsiaTheme="minorHAnsi"/>
            <w:color w:val="auto"/>
            <w:u w:val="none"/>
            <w:lang w:eastAsia="en-US"/>
          </w:rPr>
          <w:t>законом</w:t>
        </w:r>
      </w:hyperlink>
      <w:r w:rsidRPr="003E6C4B">
        <w:rPr>
          <w:rFonts w:eastAsiaTheme="minorHAnsi"/>
          <w:lang w:eastAsia="en-US"/>
        </w:rPr>
        <w:t xml:space="preserve"> от 13 июля 2015 года № 218-ФЗ "О государственной регистрации недвижимости";</w:t>
      </w:r>
    </w:p>
    <w:p w:rsidR="003E6C4B" w:rsidRPr="003E6C4B" w:rsidRDefault="003E6C4B" w:rsidP="003E6C4B">
      <w:pPr>
        <w:autoSpaceDE w:val="0"/>
        <w:autoSpaceDN w:val="0"/>
        <w:adjustRightInd w:val="0"/>
        <w:ind w:firstLine="539"/>
        <w:jc w:val="both"/>
        <w:rPr>
          <w:rFonts w:eastAsiaTheme="minorHAnsi"/>
          <w:lang w:eastAsia="en-US"/>
        </w:rPr>
      </w:pPr>
      <w:r w:rsidRPr="003E6C4B">
        <w:rPr>
          <w:rFonts w:eastAsiaTheme="minorHAnsi"/>
          <w:lang w:eastAsia="en-US"/>
        </w:rPr>
        <w:t xml:space="preserve">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w:t>
      </w:r>
      <w:r w:rsidRPr="003E6C4B">
        <w:rPr>
          <w:rFonts w:eastAsiaTheme="minorHAnsi"/>
          <w:lang w:eastAsia="en-US"/>
        </w:rPr>
        <w:lastRenderedPageBreak/>
        <w:t>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3E6C4B" w:rsidRPr="003E6C4B" w:rsidRDefault="003E6C4B" w:rsidP="003E6C4B">
      <w:pPr>
        <w:keepNext/>
        <w:shd w:val="clear" w:color="auto" w:fill="FFFFFF"/>
        <w:ind w:firstLine="708"/>
        <w:jc w:val="both"/>
        <w:outlineLvl w:val="0"/>
      </w:pPr>
      <w:r w:rsidRPr="003E6C4B">
        <w:rPr>
          <w:rFonts w:eastAsiaTheme="minorHAnsi"/>
          <w:lang w:eastAsia="en-US"/>
        </w:rPr>
        <w:t xml:space="preserve">2. </w:t>
      </w:r>
      <w:r w:rsidRPr="003E6C4B">
        <w:t>Пункт 2.6.3. раздела 2 административного регламента изложить в новой редакции:</w:t>
      </w:r>
    </w:p>
    <w:p w:rsidR="003E6C4B" w:rsidRPr="003E6C4B" w:rsidRDefault="003E6C4B" w:rsidP="003E6C4B">
      <w:pPr>
        <w:keepNext/>
        <w:shd w:val="clear" w:color="auto" w:fill="FFFFFF"/>
        <w:ind w:firstLine="708"/>
        <w:jc w:val="both"/>
        <w:outlineLvl w:val="0"/>
      </w:pPr>
    </w:p>
    <w:p w:rsidR="003E6C4B" w:rsidRPr="003E6C4B" w:rsidRDefault="003E6C4B" w:rsidP="003E6C4B">
      <w:pPr>
        <w:keepNext/>
        <w:shd w:val="clear" w:color="auto" w:fill="FFFFFF"/>
        <w:ind w:firstLine="708"/>
        <w:jc w:val="both"/>
        <w:outlineLvl w:val="0"/>
      </w:pPr>
      <w:r w:rsidRPr="003E6C4B">
        <w:t>«2.6.3. Документы, указанные в подпунктах 4-8, 10, 11, 12, 13 пункта 2.6.2. настоящего Регламента, застройщик представляет самостоятельно.».</w:t>
      </w:r>
    </w:p>
    <w:p w:rsidR="003E6C4B" w:rsidRPr="003E6C4B" w:rsidRDefault="003E6C4B" w:rsidP="003E6C4B">
      <w:pPr>
        <w:keepNext/>
        <w:shd w:val="clear" w:color="auto" w:fill="FFFFFF"/>
        <w:ind w:firstLine="708"/>
        <w:jc w:val="both"/>
        <w:outlineLvl w:val="0"/>
      </w:pPr>
    </w:p>
    <w:p w:rsidR="003E6C4B" w:rsidRPr="003E6C4B" w:rsidRDefault="003E6C4B" w:rsidP="003E6C4B">
      <w:pPr>
        <w:keepNext/>
        <w:shd w:val="clear" w:color="auto" w:fill="FFFFFF"/>
        <w:ind w:firstLine="708"/>
        <w:jc w:val="both"/>
        <w:outlineLvl w:val="0"/>
      </w:pPr>
      <w:r w:rsidRPr="003E6C4B">
        <w:t xml:space="preserve">3. </w:t>
      </w:r>
      <w:r w:rsidRPr="003E6C4B">
        <w:rPr>
          <w:rFonts w:eastAsiaTheme="minorHAnsi"/>
          <w:lang w:eastAsia="en-US"/>
        </w:rPr>
        <w:t xml:space="preserve"> </w:t>
      </w:r>
      <w:r w:rsidRPr="003E6C4B">
        <w:t>Пункт 2.8 раздела 2 административного регламента изложить в новой редакции:</w:t>
      </w:r>
    </w:p>
    <w:p w:rsidR="003E6C4B" w:rsidRPr="003E6C4B" w:rsidRDefault="003E6C4B" w:rsidP="003E6C4B">
      <w:pPr>
        <w:keepNext/>
        <w:shd w:val="clear" w:color="auto" w:fill="FFFFFF"/>
        <w:ind w:firstLine="708"/>
        <w:jc w:val="both"/>
        <w:outlineLvl w:val="0"/>
      </w:pPr>
    </w:p>
    <w:p w:rsidR="003E6C4B" w:rsidRPr="003E6C4B" w:rsidRDefault="003E6C4B" w:rsidP="003E6C4B">
      <w:pPr>
        <w:keepNext/>
        <w:shd w:val="clear" w:color="auto" w:fill="FFFFFF"/>
        <w:ind w:firstLine="708"/>
        <w:jc w:val="both"/>
        <w:outlineLvl w:val="0"/>
      </w:pPr>
      <w:r w:rsidRPr="003E6C4B">
        <w:t>«2.8. Исчерпывающий перечень оснований для отказа в предоставлении муниципальной услуги:</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1) отсутствие документов, указанных в пункте 2.6.2. Регламента;</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3) несоответствие объекта капитального строительства требованиям, установленным в разрешении на строительство;</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3E6C4B" w:rsidRPr="003E6C4B" w:rsidRDefault="003E6C4B" w:rsidP="003E6C4B">
      <w:pPr>
        <w:autoSpaceDE w:val="0"/>
        <w:autoSpaceDN w:val="0"/>
        <w:adjustRightInd w:val="0"/>
        <w:ind w:firstLine="540"/>
        <w:jc w:val="both"/>
        <w:rPr>
          <w:rFonts w:eastAsiaTheme="minorHAnsi"/>
          <w:lang w:eastAsia="en-US"/>
        </w:rPr>
      </w:pPr>
      <w:r w:rsidRPr="003E6C4B">
        <w:rPr>
          <w:rFonts w:eastAsiaTheme="minorHAnsi"/>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3E6C4B" w:rsidRPr="003E6C4B" w:rsidRDefault="003E6C4B" w:rsidP="003E6C4B">
      <w:pPr>
        <w:autoSpaceDE w:val="0"/>
        <w:autoSpaceDN w:val="0"/>
        <w:adjustRightInd w:val="0"/>
        <w:ind w:firstLine="540"/>
        <w:jc w:val="both"/>
        <w:rPr>
          <w:rFonts w:eastAsiaTheme="minorHAnsi"/>
          <w:lang w:eastAsia="en-US"/>
        </w:rPr>
      </w:pPr>
    </w:p>
    <w:p w:rsidR="003E6C4B" w:rsidRPr="003E6C4B" w:rsidRDefault="003E6C4B" w:rsidP="003E6C4B">
      <w:pPr>
        <w:autoSpaceDE w:val="0"/>
        <w:autoSpaceDN w:val="0"/>
        <w:adjustRightInd w:val="0"/>
        <w:ind w:firstLine="539"/>
        <w:jc w:val="both"/>
        <w:rPr>
          <w:rFonts w:eastAsiaTheme="minorHAnsi"/>
          <w:lang w:eastAsia="en-US"/>
        </w:rPr>
      </w:pPr>
      <w:r w:rsidRPr="003E6C4B">
        <w:rPr>
          <w:rFonts w:eastAsiaTheme="minorHAnsi"/>
          <w:lang w:eastAsia="en-US"/>
        </w:rPr>
        <w:t>4. Раздел 5 административного регламента изложить в следующей редакции:</w:t>
      </w:r>
    </w:p>
    <w:p w:rsidR="003E6C4B" w:rsidRPr="003E6C4B" w:rsidRDefault="003E6C4B" w:rsidP="003E6C4B">
      <w:pPr>
        <w:spacing w:after="1" w:line="280" w:lineRule="atLeast"/>
        <w:jc w:val="center"/>
        <w:rPr>
          <w:b/>
        </w:rPr>
      </w:pPr>
      <w:r w:rsidRPr="003E6C4B">
        <w:rPr>
          <w:b/>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w:t>
      </w:r>
    </w:p>
    <w:p w:rsidR="003E6C4B" w:rsidRPr="003E6C4B" w:rsidRDefault="003E6C4B" w:rsidP="003E6C4B">
      <w:pPr>
        <w:spacing w:after="1" w:line="280" w:lineRule="atLeast"/>
        <w:jc w:val="center"/>
        <w:rPr>
          <w:b/>
        </w:rPr>
      </w:pPr>
      <w:r w:rsidRPr="003E6C4B">
        <w:rPr>
          <w:b/>
        </w:rPr>
        <w:t>или муниципального служащего</w:t>
      </w:r>
    </w:p>
    <w:p w:rsidR="003E6C4B" w:rsidRPr="003E6C4B" w:rsidRDefault="003E6C4B" w:rsidP="003E6C4B">
      <w:pPr>
        <w:pStyle w:val="ConsPlusNormal"/>
        <w:widowControl/>
        <w:jc w:val="both"/>
        <w:rPr>
          <w:rFonts w:ascii="Times New Roman" w:hAnsi="Times New Roman" w:cs="Times New Roman"/>
          <w:sz w:val="24"/>
          <w:szCs w:val="24"/>
        </w:rPr>
      </w:pPr>
      <w:r w:rsidRPr="003E6C4B">
        <w:rPr>
          <w:rFonts w:ascii="Times New Roman" w:hAnsi="Times New Roman" w:cs="Times New Roman"/>
          <w:sz w:val="24"/>
          <w:szCs w:val="24"/>
        </w:rPr>
        <w:t>5.1. Заявитель имеет право</w:t>
      </w:r>
      <w:r w:rsidRPr="003E6C4B">
        <w:rPr>
          <w:rFonts w:ascii="Times New Roman" w:hAnsi="Times New Roman" w:cs="Times New Roman"/>
          <w:b/>
          <w:sz w:val="24"/>
          <w:szCs w:val="24"/>
        </w:rPr>
        <w:t xml:space="preserve"> </w:t>
      </w:r>
      <w:r w:rsidRPr="003E6C4B">
        <w:rPr>
          <w:rFonts w:ascii="Times New Roman" w:hAnsi="Times New Roman" w:cs="Times New Roman"/>
          <w:bCs/>
          <w:sz w:val="24"/>
          <w:szCs w:val="24"/>
        </w:rPr>
        <w:t>на</w:t>
      </w:r>
      <w:r w:rsidRPr="003E6C4B">
        <w:rPr>
          <w:rFonts w:ascii="Times New Roman" w:hAnsi="Times New Roman" w:cs="Times New Roman"/>
          <w:b/>
          <w:sz w:val="24"/>
          <w:szCs w:val="24"/>
        </w:rPr>
        <w:t xml:space="preserve"> </w:t>
      </w:r>
      <w:r w:rsidRPr="003E6C4B">
        <w:rPr>
          <w:rFonts w:ascii="Times New Roman" w:hAnsi="Times New Roman" w:cs="Times New Roman"/>
          <w:bCs/>
          <w:sz w:val="24"/>
          <w:szCs w:val="24"/>
        </w:rPr>
        <w:t>досудебное (внесудебное</w:t>
      </w:r>
      <w:r w:rsidRPr="003E6C4B">
        <w:rPr>
          <w:rFonts w:ascii="Times New Roman" w:hAnsi="Times New Roman" w:cs="Times New Roman"/>
          <w:b/>
          <w:sz w:val="24"/>
          <w:szCs w:val="24"/>
        </w:rPr>
        <w:t xml:space="preserve">) </w:t>
      </w:r>
      <w:r w:rsidRPr="003E6C4B">
        <w:rPr>
          <w:rFonts w:ascii="Times New Roman" w:hAnsi="Times New Roman" w:cs="Times New Roman"/>
          <w:sz w:val="24"/>
          <w:szCs w:val="24"/>
        </w:rPr>
        <w:t>обжалование</w:t>
      </w:r>
      <w:r w:rsidRPr="003E6C4B">
        <w:rPr>
          <w:sz w:val="24"/>
          <w:szCs w:val="24"/>
        </w:rPr>
        <w:t xml:space="preserve"> </w:t>
      </w:r>
      <w:r w:rsidRPr="003E6C4B">
        <w:rPr>
          <w:rFonts w:ascii="Times New Roman" w:hAnsi="Times New Roman" w:cs="Times New Roman"/>
          <w:sz w:val="24"/>
          <w:szCs w:val="24"/>
        </w:rPr>
        <w:t>действий (бездействия) и решений, принятых в ходе предоставления муниципальной услуги в следующих случаях:</w:t>
      </w:r>
    </w:p>
    <w:p w:rsidR="003E6C4B" w:rsidRPr="003E6C4B" w:rsidRDefault="003E6C4B" w:rsidP="003E6C4B">
      <w:pPr>
        <w:ind w:firstLine="540"/>
        <w:jc w:val="both"/>
      </w:pPr>
      <w:r w:rsidRPr="003E6C4B">
        <w:t xml:space="preserve">1) нарушение срока регистрации запроса о предоставлении муниципальной услуги, в том числе предоставляемой по комплексному запросу; </w:t>
      </w:r>
    </w:p>
    <w:p w:rsidR="003E6C4B" w:rsidRPr="003E6C4B" w:rsidRDefault="003E6C4B" w:rsidP="003E6C4B">
      <w:pPr>
        <w:autoSpaceDE w:val="0"/>
        <w:autoSpaceDN w:val="0"/>
        <w:adjustRightInd w:val="0"/>
        <w:ind w:firstLine="540"/>
        <w:jc w:val="both"/>
        <w:rPr>
          <w:rFonts w:eastAsiaTheme="minorHAnsi"/>
          <w:color w:val="FF0000"/>
          <w:lang w:eastAsia="en-US"/>
        </w:rPr>
      </w:pPr>
      <w:r w:rsidRPr="003E6C4B">
        <w:t xml:space="preserve">2) нарушение срока предоставления муниципальной услуги. </w:t>
      </w:r>
    </w:p>
    <w:p w:rsidR="003E6C4B" w:rsidRPr="003E6C4B" w:rsidRDefault="003E6C4B" w:rsidP="003E6C4B">
      <w:pPr>
        <w:ind w:firstLine="540"/>
        <w:jc w:val="both"/>
      </w:pPr>
      <w:r w:rsidRPr="003E6C4B">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3E6C4B" w:rsidRPr="003E6C4B" w:rsidRDefault="003E6C4B" w:rsidP="003E6C4B">
      <w:pPr>
        <w:ind w:firstLine="540"/>
        <w:jc w:val="both"/>
      </w:pPr>
      <w:r w:rsidRPr="003E6C4B">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3E6C4B" w:rsidRPr="003E6C4B" w:rsidRDefault="003E6C4B" w:rsidP="003E6C4B">
      <w:pPr>
        <w:ind w:firstLine="540"/>
        <w:jc w:val="both"/>
      </w:pPr>
      <w:r w:rsidRPr="003E6C4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3E6C4B" w:rsidRPr="003E6C4B" w:rsidRDefault="003E6C4B" w:rsidP="003E6C4B">
      <w:pPr>
        <w:ind w:firstLine="540"/>
        <w:jc w:val="both"/>
      </w:pPr>
      <w:r w:rsidRPr="003E6C4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3E6C4B" w:rsidRPr="003E6C4B" w:rsidRDefault="003E6C4B" w:rsidP="003E6C4B">
      <w:pPr>
        <w:ind w:firstLine="540"/>
        <w:jc w:val="both"/>
        <w:rPr>
          <w:i/>
          <w:u w:val="single"/>
        </w:rPr>
      </w:pPr>
      <w:r w:rsidRPr="003E6C4B">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E6C4B">
        <w:rPr>
          <w:u w:val="single"/>
        </w:rPr>
        <w:t xml:space="preserve"> </w:t>
      </w:r>
    </w:p>
    <w:p w:rsidR="003E6C4B" w:rsidRPr="003E6C4B" w:rsidRDefault="003E6C4B" w:rsidP="003E6C4B">
      <w:pPr>
        <w:ind w:firstLine="540"/>
        <w:jc w:val="both"/>
      </w:pPr>
      <w:r w:rsidRPr="003E6C4B">
        <w:t>8) нарушение срока или порядка выдачи документов по результатам предоставления муниципальной услуги;</w:t>
      </w:r>
    </w:p>
    <w:p w:rsidR="003E6C4B" w:rsidRPr="003E6C4B" w:rsidRDefault="003E6C4B" w:rsidP="003E6C4B">
      <w:pPr>
        <w:ind w:firstLine="540"/>
        <w:jc w:val="both"/>
      </w:pPr>
      <w:r w:rsidRPr="003E6C4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3E6C4B" w:rsidRPr="003E6C4B" w:rsidRDefault="003E6C4B" w:rsidP="003E6C4B">
      <w:pPr>
        <w:pStyle w:val="ConsPlusNormal"/>
        <w:widowControl/>
        <w:jc w:val="both"/>
        <w:rPr>
          <w:rFonts w:ascii="Times New Roman" w:hAnsi="Times New Roman" w:cs="Times New Roman"/>
          <w:sz w:val="24"/>
          <w:szCs w:val="24"/>
        </w:rPr>
      </w:pPr>
      <w:r w:rsidRPr="003E6C4B">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3E6C4B" w:rsidRPr="003E6C4B" w:rsidRDefault="003E6C4B" w:rsidP="003E6C4B">
      <w:pPr>
        <w:spacing w:after="1" w:line="280" w:lineRule="atLeast"/>
        <w:ind w:firstLine="708"/>
        <w:jc w:val="both"/>
      </w:pPr>
      <w:r w:rsidRPr="003E6C4B">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3E6C4B" w:rsidRPr="003E6C4B" w:rsidRDefault="003E6C4B" w:rsidP="003E6C4B">
      <w:pPr>
        <w:spacing w:after="1" w:line="280" w:lineRule="atLeast"/>
        <w:ind w:firstLine="708"/>
        <w:jc w:val="both"/>
      </w:pPr>
      <w:r w:rsidRPr="003E6C4B">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3E6C4B" w:rsidRPr="003E6C4B" w:rsidRDefault="003E6C4B" w:rsidP="003E6C4B">
      <w:pPr>
        <w:spacing w:after="1" w:line="280" w:lineRule="atLeast"/>
        <w:ind w:firstLine="708"/>
        <w:jc w:val="both"/>
      </w:pPr>
      <w:r w:rsidRPr="003E6C4B">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3E6C4B" w:rsidRPr="003E6C4B" w:rsidRDefault="003E6C4B" w:rsidP="003E6C4B">
      <w:pPr>
        <w:spacing w:after="1" w:line="280" w:lineRule="atLeast"/>
        <w:ind w:firstLine="708"/>
        <w:jc w:val="both"/>
      </w:pPr>
      <w:r w:rsidRPr="003E6C4B">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3E6C4B" w:rsidRPr="003E6C4B" w:rsidRDefault="003E6C4B" w:rsidP="003E6C4B">
      <w:pPr>
        <w:spacing w:after="1" w:line="280" w:lineRule="atLeast"/>
        <w:ind w:firstLine="708"/>
        <w:jc w:val="both"/>
      </w:pPr>
      <w:r w:rsidRPr="003E6C4B">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3E6C4B" w:rsidRPr="003E6C4B" w:rsidRDefault="003E6C4B" w:rsidP="003E6C4B">
      <w:pPr>
        <w:ind w:firstLine="540"/>
        <w:jc w:val="both"/>
      </w:pPr>
      <w:r w:rsidRPr="003E6C4B">
        <w:t>2.  Жалоба должна содержать:</w:t>
      </w:r>
    </w:p>
    <w:p w:rsidR="003E6C4B" w:rsidRPr="003E6C4B" w:rsidRDefault="003E6C4B" w:rsidP="003E6C4B">
      <w:pPr>
        <w:ind w:firstLine="540"/>
        <w:jc w:val="both"/>
      </w:pPr>
      <w:r w:rsidRPr="003E6C4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rsidR="003E6C4B" w:rsidRPr="003E6C4B" w:rsidRDefault="003E6C4B" w:rsidP="003E6C4B">
      <w:pPr>
        <w:ind w:firstLine="540"/>
        <w:jc w:val="both"/>
      </w:pPr>
      <w:r w:rsidRPr="003E6C4B">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6C4B" w:rsidRPr="003E6C4B" w:rsidRDefault="003E6C4B" w:rsidP="003E6C4B">
      <w:pPr>
        <w:ind w:firstLine="540"/>
        <w:jc w:val="both"/>
      </w:pPr>
      <w:r w:rsidRPr="003E6C4B">
        <w:lastRenderedPageBreak/>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3E6C4B" w:rsidRPr="003E6C4B" w:rsidRDefault="003E6C4B" w:rsidP="003E6C4B">
      <w:pPr>
        <w:ind w:firstLine="540"/>
        <w:jc w:val="both"/>
      </w:pPr>
      <w:r w:rsidRPr="003E6C4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rsidR="003E6C4B" w:rsidRPr="003E6C4B" w:rsidRDefault="003E6C4B" w:rsidP="003E6C4B">
      <w:pPr>
        <w:ind w:firstLine="539"/>
        <w:jc w:val="both"/>
      </w:pPr>
      <w:r w:rsidRPr="003E6C4B">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10"/>
      <w:bookmarkEnd w:id="0"/>
    </w:p>
    <w:p w:rsidR="003E6C4B" w:rsidRPr="003E6C4B" w:rsidRDefault="003E6C4B" w:rsidP="003E6C4B">
      <w:pPr>
        <w:ind w:firstLine="539"/>
        <w:jc w:val="both"/>
      </w:pPr>
      <w:r w:rsidRPr="003E6C4B">
        <w:t>5.4. По результатам рассмотрения жалобы принимается одно из следующих решений:</w:t>
      </w:r>
    </w:p>
    <w:p w:rsidR="003E6C4B" w:rsidRPr="003E6C4B" w:rsidRDefault="003E6C4B" w:rsidP="003E6C4B">
      <w:pPr>
        <w:ind w:firstLine="539"/>
        <w:jc w:val="both"/>
      </w:pPr>
      <w:r w:rsidRPr="003E6C4B">
        <w:t xml:space="preserve">а) жалоба удовлетворяется, в том числе в форме отмены принятого решения, исправления допущенных опечаток и ошибок в </w:t>
      </w:r>
      <w:bookmarkStart w:id="1" w:name="_GoBack"/>
      <w:bookmarkEnd w:id="1"/>
      <w:r w:rsidRPr="003E6C4B">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3E6C4B" w:rsidRPr="003E6C4B" w:rsidRDefault="003E6C4B" w:rsidP="003E6C4B">
      <w:pPr>
        <w:ind w:firstLine="539"/>
        <w:jc w:val="both"/>
      </w:pPr>
      <w:r w:rsidRPr="003E6C4B">
        <w:t>б) в удовлетворении жалобы отказывается.</w:t>
      </w:r>
    </w:p>
    <w:p w:rsidR="003E6C4B" w:rsidRPr="003E6C4B" w:rsidRDefault="003E6C4B" w:rsidP="003E6C4B">
      <w:pPr>
        <w:ind w:firstLine="539"/>
        <w:jc w:val="both"/>
      </w:pPr>
      <w:r w:rsidRPr="003E6C4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6C4B" w:rsidRPr="003E6C4B" w:rsidRDefault="003E6C4B" w:rsidP="003E6C4B">
      <w:pPr>
        <w:ind w:firstLine="540"/>
        <w:jc w:val="both"/>
      </w:pPr>
      <w:r w:rsidRPr="003E6C4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6C4B" w:rsidRPr="003E6C4B" w:rsidRDefault="003E6C4B" w:rsidP="003E6C4B"/>
    <w:p w:rsidR="003E6C4B" w:rsidRPr="003E6C4B" w:rsidRDefault="003E6C4B" w:rsidP="003E6C4B">
      <w:pPr>
        <w:autoSpaceDE w:val="0"/>
        <w:autoSpaceDN w:val="0"/>
        <w:adjustRightInd w:val="0"/>
        <w:ind w:firstLine="539"/>
        <w:jc w:val="both"/>
        <w:rPr>
          <w:rFonts w:eastAsiaTheme="minorHAnsi"/>
          <w:lang w:eastAsia="en-US"/>
        </w:rPr>
      </w:pPr>
    </w:p>
    <w:p w:rsidR="003E6C4B" w:rsidRPr="003E6C4B" w:rsidRDefault="003E6C4B" w:rsidP="003E6C4B">
      <w:pPr>
        <w:keepNext/>
        <w:shd w:val="clear" w:color="auto" w:fill="FFFFFF"/>
        <w:ind w:firstLine="708"/>
        <w:jc w:val="both"/>
        <w:outlineLvl w:val="0"/>
      </w:pPr>
    </w:p>
    <w:p w:rsidR="003E6C4B" w:rsidRPr="003E6C4B" w:rsidRDefault="003E6C4B" w:rsidP="003E6C4B">
      <w:pPr>
        <w:jc w:val="both"/>
      </w:pPr>
    </w:p>
    <w:p w:rsidR="003E6C4B" w:rsidRPr="003E6C4B" w:rsidRDefault="003E6C4B" w:rsidP="003E6C4B">
      <w:pPr>
        <w:rPr>
          <w:b/>
        </w:rPr>
      </w:pPr>
      <w:r w:rsidRPr="003E6C4B">
        <w:rPr>
          <w:b/>
        </w:rPr>
        <w:t>Глава Тейковского</w:t>
      </w:r>
    </w:p>
    <w:p w:rsidR="003E6C4B" w:rsidRPr="003E6C4B" w:rsidRDefault="003E6C4B" w:rsidP="003E6C4B">
      <w:r w:rsidRPr="003E6C4B">
        <w:rPr>
          <w:b/>
        </w:rPr>
        <w:t>муниципального района</w:t>
      </w:r>
      <w:r w:rsidRPr="003E6C4B">
        <w:rPr>
          <w:b/>
        </w:rPr>
        <w:tab/>
      </w:r>
      <w:r w:rsidRPr="003E6C4B">
        <w:rPr>
          <w:b/>
        </w:rPr>
        <w:tab/>
      </w:r>
      <w:r w:rsidRPr="003E6C4B">
        <w:rPr>
          <w:b/>
        </w:rPr>
        <w:tab/>
      </w:r>
      <w:r w:rsidRPr="003E6C4B">
        <w:rPr>
          <w:b/>
        </w:rPr>
        <w:tab/>
        <w:t xml:space="preserve">   </w:t>
      </w:r>
      <w:r>
        <w:rPr>
          <w:b/>
        </w:rPr>
        <w:t xml:space="preserve">                           </w:t>
      </w:r>
      <w:r w:rsidRPr="003E6C4B">
        <w:rPr>
          <w:b/>
        </w:rPr>
        <w:t xml:space="preserve">    С.А. Семенова                                                         </w:t>
      </w:r>
    </w:p>
    <w:p w:rsidR="003E6C4B" w:rsidRPr="003E6C4B" w:rsidRDefault="003E6C4B" w:rsidP="003E6C4B"/>
    <w:p w:rsidR="003E6C4B" w:rsidRPr="003E6C4B" w:rsidRDefault="003E6C4B" w:rsidP="003E6C4B"/>
    <w:p w:rsidR="003E6C4B" w:rsidRPr="003E6C4B" w:rsidRDefault="003E6C4B" w:rsidP="003E6C4B"/>
    <w:p w:rsidR="003E6C4B" w:rsidRPr="003E6C4B" w:rsidRDefault="003E6C4B" w:rsidP="003E6C4B"/>
    <w:p w:rsidR="00A971D4" w:rsidRPr="003E6C4B" w:rsidRDefault="00A971D4"/>
    <w:sectPr w:rsidR="00A971D4" w:rsidRPr="003E6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1C"/>
    <w:rsid w:val="00067F1C"/>
    <w:rsid w:val="003E6C4B"/>
    <w:rsid w:val="00A9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DD98E-BEBE-4164-9211-706FD461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3E6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C08979648EC83262800DD012669338B5E3EEE572E8776986390C94EE1lCU4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C08979648EC83262800DD012669338B5E3FE956238376986390C94EE1lCU4O" TargetMode="External"/><Relationship Id="rId5" Type="http://schemas.openxmlformats.org/officeDocument/2006/relationships/hyperlink" Target="consultantplus://offline/ref=4C08979648EC83262800DD012669338B5E36E95C2F8476986390C94EE1C4C707CB44FF0BB1F9DB02l3UCO" TargetMode="External"/><Relationship Id="rId4" Type="http://schemas.openxmlformats.org/officeDocument/2006/relationships/hyperlink" Target="consultantplus://offline/ref=4C08979648EC83262800DD012669338B5E3FE85F288776986390C94EE1C4C707CB44FF0EB2lFUA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2324</Words>
  <Characters>13249</Characters>
  <Application>Microsoft Office Word</Application>
  <DocSecurity>0</DocSecurity>
  <Lines>110</Lines>
  <Paragraphs>31</Paragraphs>
  <ScaleCrop>false</ScaleCrop>
  <Company/>
  <LinksUpToDate>false</LinksUpToDate>
  <CharactersWithSpaces>15542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2018-04-04T09:00:00Z</dcterms:created>
  <dcterms:modified xsi:type="dcterms:W3CDTF">2018-04-04T09:06:00Z</dcterms:modified>
</cp:coreProperties>
</file>