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1D" w:rsidRDefault="00C80E1D" w:rsidP="00C80E1D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C80E1D" w:rsidRPr="00C37C01" w:rsidRDefault="00C80E1D" w:rsidP="00C80E1D">
      <w:pPr>
        <w:pBdr>
          <w:bottom w:val="single" w:sz="6" w:space="0" w:color="auto"/>
        </w:pBd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Pr="00C37C01">
        <w:rPr>
          <w:b/>
        </w:rPr>
        <w:t xml:space="preserve">АДМИНИСТРАЦИЯ  </w:t>
      </w:r>
    </w:p>
    <w:p w:rsidR="00C80E1D" w:rsidRPr="00C37C01" w:rsidRDefault="00C80E1D" w:rsidP="00C80E1D">
      <w:pPr>
        <w:pBdr>
          <w:bottom w:val="single" w:sz="6" w:space="0" w:color="auto"/>
        </w:pBdr>
        <w:jc w:val="center"/>
        <w:rPr>
          <w:b/>
        </w:rPr>
      </w:pPr>
      <w:r w:rsidRPr="00C37C01">
        <w:rPr>
          <w:b/>
        </w:rPr>
        <w:t xml:space="preserve">ТЕЙКОВСКОГО МУНИЦИПАЛЬНОГО РАЙОНА </w:t>
      </w:r>
    </w:p>
    <w:p w:rsidR="00C80E1D" w:rsidRPr="00C37C01" w:rsidRDefault="00C80E1D" w:rsidP="00C80E1D">
      <w:pPr>
        <w:pBdr>
          <w:bottom w:val="single" w:sz="6" w:space="0" w:color="auto"/>
        </w:pBdr>
        <w:jc w:val="center"/>
        <w:rPr>
          <w:b/>
        </w:rPr>
      </w:pPr>
      <w:r w:rsidRPr="00C37C01">
        <w:rPr>
          <w:b/>
        </w:rPr>
        <w:t>ИВАНОВСКОЙ ОБЛАСТИ</w:t>
      </w:r>
    </w:p>
    <w:p w:rsidR="00C80E1D" w:rsidRPr="00C37C01" w:rsidRDefault="00C80E1D" w:rsidP="00C80E1D">
      <w:pPr>
        <w:jc w:val="center"/>
        <w:rPr>
          <w:rFonts w:eastAsia="Calibri"/>
        </w:rPr>
      </w:pPr>
    </w:p>
    <w:p w:rsidR="00C80E1D" w:rsidRPr="00C37C01" w:rsidRDefault="00C80E1D" w:rsidP="00C80E1D">
      <w:pPr>
        <w:jc w:val="center"/>
        <w:rPr>
          <w:rFonts w:eastAsia="Calibri"/>
        </w:rPr>
      </w:pPr>
    </w:p>
    <w:p w:rsidR="00C80E1D" w:rsidRPr="00C37C01" w:rsidRDefault="00C80E1D" w:rsidP="00C80E1D">
      <w:pPr>
        <w:jc w:val="center"/>
        <w:rPr>
          <w:rFonts w:eastAsia="Calibri"/>
          <w:b/>
        </w:rPr>
      </w:pPr>
      <w:r w:rsidRPr="00C37C01">
        <w:rPr>
          <w:rFonts w:eastAsia="Calibri"/>
          <w:b/>
        </w:rPr>
        <w:t>П О С Т А Н О В Л Е Н И Е</w:t>
      </w:r>
    </w:p>
    <w:p w:rsidR="00C80E1D" w:rsidRPr="00C37C01" w:rsidRDefault="00C80E1D" w:rsidP="00C80E1D">
      <w:pPr>
        <w:jc w:val="center"/>
      </w:pPr>
    </w:p>
    <w:p w:rsidR="00C80E1D" w:rsidRPr="00C37C01" w:rsidRDefault="00C80E1D" w:rsidP="00C80E1D">
      <w:pPr>
        <w:jc w:val="center"/>
      </w:pPr>
    </w:p>
    <w:p w:rsidR="00C80E1D" w:rsidRPr="00C37C01" w:rsidRDefault="00C80E1D" w:rsidP="00C80E1D">
      <w:pPr>
        <w:jc w:val="center"/>
      </w:pPr>
      <w:proofErr w:type="gramStart"/>
      <w:r w:rsidRPr="00C37C01">
        <w:t>от  24.09.2018</w:t>
      </w:r>
      <w:proofErr w:type="gramEnd"/>
      <w:r w:rsidRPr="00C37C01">
        <w:t xml:space="preserve">    №447 </w:t>
      </w:r>
    </w:p>
    <w:p w:rsidR="00C80E1D" w:rsidRPr="00C37C01" w:rsidRDefault="00C80E1D" w:rsidP="00C80E1D">
      <w:pPr>
        <w:jc w:val="center"/>
      </w:pPr>
      <w:r w:rsidRPr="00C37C01">
        <w:t>г. Тейково</w:t>
      </w:r>
    </w:p>
    <w:p w:rsidR="00C80E1D" w:rsidRPr="00C37C01" w:rsidRDefault="00C80E1D" w:rsidP="00C80E1D"/>
    <w:p w:rsidR="00C80E1D" w:rsidRPr="00C37C01" w:rsidRDefault="00C80E1D" w:rsidP="00C80E1D">
      <w:pPr>
        <w:jc w:val="center"/>
        <w:rPr>
          <w:b/>
        </w:rPr>
      </w:pPr>
      <w:r w:rsidRPr="00C37C01">
        <w:rPr>
          <w:b/>
        </w:rPr>
        <w:t xml:space="preserve">О внесении изменений в постановление администрации Тейковского муниципального района от 10.04.2018г.  № 236 «Об утверждении административного регламента предоставления муниципальной услуги </w:t>
      </w:r>
      <w:r w:rsidRPr="00C37C01">
        <w:rPr>
          <w:b/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</w:p>
    <w:p w:rsidR="00C80E1D" w:rsidRPr="00C37C01" w:rsidRDefault="00C80E1D" w:rsidP="00C80E1D">
      <w:pPr>
        <w:keepNext/>
        <w:shd w:val="clear" w:color="auto" w:fill="FFFFFF"/>
        <w:outlineLvl w:val="0"/>
        <w:rPr>
          <w:b/>
        </w:rPr>
      </w:pPr>
    </w:p>
    <w:p w:rsidR="00C80E1D" w:rsidRPr="00C37C01" w:rsidRDefault="00C80E1D" w:rsidP="00C80E1D">
      <w:pPr>
        <w:keepNext/>
        <w:shd w:val="clear" w:color="auto" w:fill="FFFFFF"/>
        <w:outlineLvl w:val="0"/>
        <w:rPr>
          <w:b/>
        </w:rPr>
      </w:pPr>
    </w:p>
    <w:p w:rsidR="00C80E1D" w:rsidRPr="00C37C01" w:rsidRDefault="00C80E1D" w:rsidP="00C80E1D">
      <w:pPr>
        <w:keepNext/>
        <w:shd w:val="clear" w:color="auto" w:fill="FFFFFF"/>
        <w:outlineLvl w:val="0"/>
        <w:rPr>
          <w:b/>
        </w:rPr>
      </w:pPr>
    </w:p>
    <w:p w:rsidR="00C80E1D" w:rsidRPr="00C37C01" w:rsidRDefault="00C80E1D" w:rsidP="00C80E1D">
      <w:pPr>
        <w:ind w:firstLine="708"/>
        <w:jc w:val="both"/>
      </w:pPr>
      <w:r w:rsidRPr="00C37C01">
        <w:t xml:space="preserve">Рассмотрев протест Тейковской межрайонной прокуратуры № 02-33/690 от 03.09.2018 г., в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 (в действующей редакции),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C80E1D" w:rsidRPr="00C37C01" w:rsidRDefault="00C80E1D" w:rsidP="00C80E1D">
      <w:pPr>
        <w:ind w:firstLine="708"/>
        <w:jc w:val="both"/>
      </w:pPr>
    </w:p>
    <w:p w:rsidR="00C80E1D" w:rsidRPr="00C37C01" w:rsidRDefault="00C80E1D" w:rsidP="00C80E1D">
      <w:pPr>
        <w:jc w:val="center"/>
        <w:rPr>
          <w:b/>
          <w:caps/>
        </w:rPr>
      </w:pPr>
      <w:r w:rsidRPr="00C37C01">
        <w:rPr>
          <w:b/>
          <w:caps/>
        </w:rPr>
        <w:t xml:space="preserve">постановляет: </w:t>
      </w:r>
    </w:p>
    <w:p w:rsidR="00C80E1D" w:rsidRPr="00C37C01" w:rsidRDefault="00C80E1D" w:rsidP="00C80E1D">
      <w:pPr>
        <w:jc w:val="center"/>
        <w:rPr>
          <w:b/>
          <w:caps/>
        </w:rPr>
      </w:pPr>
    </w:p>
    <w:p w:rsidR="00C80E1D" w:rsidRPr="00C37C01" w:rsidRDefault="00C80E1D" w:rsidP="00C80E1D">
      <w:pPr>
        <w:ind w:firstLine="708"/>
        <w:jc w:val="both"/>
      </w:pPr>
      <w:r w:rsidRPr="00C37C01">
        <w:t xml:space="preserve">Внести в постановление администрации Тейковского муниципального района от 10.04.2018г.  № 236 «Об утверждении административного регламента предоставления муниципальной услуги </w:t>
      </w:r>
      <w:r w:rsidRPr="00C37C01">
        <w:rPr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 w:rsidRPr="00C37C01">
        <w:t xml:space="preserve"> следующие изменения:</w:t>
      </w:r>
    </w:p>
    <w:p w:rsidR="00C80E1D" w:rsidRPr="00C37C01" w:rsidRDefault="00C80E1D" w:rsidP="00C80E1D">
      <w:pPr>
        <w:ind w:firstLine="708"/>
        <w:jc w:val="both"/>
      </w:pPr>
      <w:r w:rsidRPr="00C37C01">
        <w:t>в приложении к постановлению: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t>1. Пункт 2.4. раздела 2 административного регламента изложить в следующей редакции:</w:t>
      </w:r>
    </w:p>
    <w:p w:rsidR="00C80E1D" w:rsidRPr="00C37C01" w:rsidRDefault="00C80E1D" w:rsidP="00C80E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C01">
        <w:t>«2.4.</w:t>
      </w:r>
      <w:r w:rsidRPr="00C37C01">
        <w:rPr>
          <w:rFonts w:eastAsiaTheme="minorHAnsi"/>
          <w:lang w:eastAsia="en-US"/>
        </w:rPr>
        <w:t xml:space="preserve"> Срок предоставления муниципальной услуги:</w:t>
      </w:r>
    </w:p>
    <w:p w:rsidR="00C80E1D" w:rsidRPr="00C37C01" w:rsidRDefault="00C80E1D" w:rsidP="00C80E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>- по выдаче разрешений на строительство либо направлению мотивирующего отказа в выдаче разрешения на строительство - в течении семи рабочих дней со дня получения заявления о выдаче разрешения на строительство;</w:t>
      </w:r>
    </w:p>
    <w:p w:rsidR="00C80E1D" w:rsidRPr="00C37C01" w:rsidRDefault="00C80E1D" w:rsidP="00C80E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>- по продлению срока действия разрешения на строительство либо направлению мотивирующего отказа в продлении срока действия на строительство – не более чем семь рабочих дней со дня получения заявление застройщика;</w:t>
      </w:r>
    </w:p>
    <w:p w:rsidR="00C80E1D" w:rsidRPr="00C37C01" w:rsidRDefault="00C80E1D" w:rsidP="00C80E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>- по внесению изменений в разрешение на строительство - не более чем семь рабочих дней со дня получения заявление застройщика».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rPr>
          <w:rFonts w:eastAsiaTheme="minorHAnsi"/>
          <w:lang w:eastAsia="en-US"/>
        </w:rPr>
        <w:t xml:space="preserve">2. </w:t>
      </w:r>
      <w:r w:rsidRPr="00C37C01">
        <w:t xml:space="preserve">В пункте 2.6.1. раздела 2 административного регламента исключить слова: 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t>«4.1)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документации;»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t>3. Пункт 2.6.1. раздела 2 административного регламента дополнить подпунктом: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  <w:rPr>
          <w:shd w:val="clear" w:color="auto" w:fill="FFFFFF"/>
        </w:rPr>
      </w:pPr>
      <w:r w:rsidRPr="00C37C01">
        <w:t>«</w:t>
      </w:r>
      <w:r w:rsidRPr="00C37C01">
        <w:rPr>
          <w:shd w:val="clear" w:color="auto" w:fill="FFFFFF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</w:t>
      </w:r>
      <w:r w:rsidRPr="00C37C01">
        <w:rPr>
          <w:shd w:val="clear" w:color="auto" w:fill="FFFFFF"/>
        </w:rPr>
        <w:lastRenderedPageBreak/>
        <w:t>связи с размещением которого в соответствии с </w:t>
      </w:r>
      <w:hyperlink r:id="rId4" w:anchor="dst1893" w:history="1">
        <w:r w:rsidRPr="00C37C01">
          <w:rPr>
            <w:rStyle w:val="a3"/>
            <w:shd w:val="clear" w:color="auto" w:fill="FFFFFF"/>
          </w:rPr>
          <w:t>законодательством</w:t>
        </w:r>
      </w:hyperlink>
      <w:r w:rsidRPr="00C37C01">
        <w:rPr>
          <w:shd w:val="clear" w:color="auto" w:fill="FFFFFF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изменению».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rPr>
          <w:shd w:val="clear" w:color="auto" w:fill="FFFFFF"/>
        </w:rPr>
        <w:t xml:space="preserve">4. </w:t>
      </w:r>
      <w:r w:rsidRPr="00C37C01">
        <w:t>Пункт 2.6.3. раздела 2 административного регламента изложить в следующей редакции: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r w:rsidRPr="00C37C01">
        <w:rPr>
          <w:shd w:val="clear" w:color="auto" w:fill="FFFFFF"/>
        </w:rPr>
        <w:t>«</w:t>
      </w:r>
      <w:r w:rsidRPr="00C37C01">
        <w:t>Выдача разрешения на строительство не требуется в случае: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0" w:name="dst2557"/>
      <w:bookmarkEnd w:id="0"/>
      <w:r w:rsidRPr="00C37C01">
        <w:t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" w:name="dst2558"/>
      <w:bookmarkEnd w:id="1"/>
      <w:r w:rsidRPr="00C37C01">
        <w:t>1.1) строительства, реконструкции объектов индивидуального жилищного строительства;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2" w:name="dst2559"/>
      <w:bookmarkEnd w:id="2"/>
      <w:r w:rsidRPr="00C37C01">
        <w:t>2) строительства, реконструкции объектов, не являющихся объектами капитального строительства;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3" w:name="dst100839"/>
      <w:bookmarkEnd w:id="3"/>
      <w:r w:rsidRPr="00C37C01">
        <w:t>3) строительства на земельном участке строений и сооружений вспомогательного использования;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4" w:name="dst101058"/>
      <w:bookmarkEnd w:id="4"/>
      <w:r w:rsidRPr="00C37C01"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надёжности и безопасности и не превышают предельные параметры разрешённого строительства, реконструкции, установленные градостроительным регламентом;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5" w:name="dst326"/>
      <w:bookmarkEnd w:id="5"/>
      <w:r w:rsidRPr="00C37C01">
        <w:t>4.1) капитального ремонта объектов капитального строительства;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6" w:name="dst1221"/>
      <w:bookmarkEnd w:id="6"/>
      <w:r w:rsidRPr="00C37C01">
        <w:t>4.2) строительства, реконструкции буровых скважин, предусмотренных подготовленными, согласованными и утверждёнными в соответствии с </w:t>
      </w:r>
      <w:hyperlink r:id="rId5" w:anchor="dst100712" w:history="1">
        <w:r w:rsidRPr="00C37C01">
          <w:t>законодательством</w:t>
        </w:r>
      </w:hyperlink>
      <w:r w:rsidRPr="00C37C01">
        <w:t> 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7" w:name="dst2560"/>
      <w:bookmarkEnd w:id="7"/>
      <w:r w:rsidRPr="00C37C01">
        <w:t>4.3) строительства, реконструкции посольств, консульств и представительств Российской Федерации за рубежом;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8" w:name="dst2864"/>
      <w:bookmarkEnd w:id="8"/>
      <w:r w:rsidRPr="00C37C01">
        <w:t xml:space="preserve">4.4) строительства, реконструкции объектов, предназначенных для транспортировки природного газа под давлением до 0,6 </w:t>
      </w:r>
      <w:proofErr w:type="spellStart"/>
      <w:r w:rsidRPr="00C37C01">
        <w:t>мегапаскаля</w:t>
      </w:r>
      <w:proofErr w:type="spellEnd"/>
      <w:r w:rsidRPr="00C37C01">
        <w:t xml:space="preserve"> включительно;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9" w:name="dst2881"/>
      <w:bookmarkEnd w:id="9"/>
      <w:r w:rsidRPr="00C37C01">
        <w:t>5) иных случаях, если в соответствии с Градостроительным Кодексом Российской Федерации,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требуется».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t>5. Пункт 2.6.5. раздела 2 административного регламента изложить в следующей редакции: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t>« 2.6.5. Для внесения изменений в разрешение на строительство Заявитель направляет уведомление, составленное по форме, установленной приложением 4, либо приложением 5, либо приложением 6 к Регламенту.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t>В уведомлении указываются реквизиты:</w:t>
      </w:r>
    </w:p>
    <w:p w:rsidR="00C80E1D" w:rsidRPr="00C37C01" w:rsidRDefault="00C80E1D" w:rsidP="00C80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>1) правоустанавливающих документов на земельный участок в случае, указанном в части 21.5. статьи 51 Градостроительного кодекса Российской Федерации;</w:t>
      </w:r>
    </w:p>
    <w:p w:rsidR="00C80E1D" w:rsidRPr="00C37C01" w:rsidRDefault="00C80E1D" w:rsidP="00C80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 xml:space="preserve"> </w:t>
      </w:r>
      <w:r w:rsidRPr="00C37C01">
        <w:rPr>
          <w:rFonts w:eastAsiaTheme="minorHAnsi"/>
          <w:lang w:eastAsia="en-US"/>
        </w:rPr>
        <w:tab/>
        <w:t>2)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C80E1D" w:rsidRPr="00C37C01" w:rsidRDefault="00C80E1D" w:rsidP="00C80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ab/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21.7. статьи 51 Градостроительного кодекса Российской Федерации;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  <w:rPr>
          <w:shd w:val="clear" w:color="auto" w:fill="FFFFFF"/>
        </w:rPr>
      </w:pPr>
      <w:r w:rsidRPr="00C37C01">
        <w:lastRenderedPageBreak/>
        <w:t xml:space="preserve">4) </w:t>
      </w:r>
      <w:r w:rsidRPr="00C37C01">
        <w:rPr>
          <w:shd w:val="clear" w:color="auto" w:fill="FFFFFF"/>
        </w:rPr>
        <w:t>решения о предоставлении права пользования недрами и решения о переоформлении лицензии на право пользования недрами в случае, предусмотренном </w:t>
      </w:r>
      <w:hyperlink r:id="rId6" w:anchor="dst344" w:history="1">
        <w:r w:rsidRPr="00C37C01">
          <w:rPr>
            <w:shd w:val="clear" w:color="auto" w:fill="FFFFFF"/>
          </w:rPr>
          <w:t>частью 21.9</w:t>
        </w:r>
      </w:hyperlink>
      <w:r w:rsidRPr="00C37C01">
        <w:rPr>
          <w:shd w:val="clear" w:color="auto" w:fill="FFFFFF"/>
        </w:rPr>
        <w:t xml:space="preserve"> статьи 51 Градостроительного кодекса Российской Федерации».</w:t>
      </w:r>
    </w:p>
    <w:p w:rsidR="00C80E1D" w:rsidRPr="00C37C01" w:rsidRDefault="00C80E1D" w:rsidP="00C80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C01">
        <w:rPr>
          <w:shd w:val="clear" w:color="auto" w:fill="FFFFFF"/>
        </w:rPr>
        <w:t xml:space="preserve">Заявитель вправе </w:t>
      </w:r>
      <w:r w:rsidRPr="00C37C01">
        <w:rPr>
          <w:rFonts w:eastAsiaTheme="minorHAnsi"/>
          <w:lang w:eastAsia="en-US"/>
        </w:rPr>
        <w:t>одновременно с уведомлением направить копии указанных документов.»</w:t>
      </w:r>
    </w:p>
    <w:p w:rsidR="00C80E1D" w:rsidRPr="00C37C01" w:rsidRDefault="00C80E1D" w:rsidP="00C80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 xml:space="preserve">6. В пункте 2.6.6. раздела 2 административного регламента слова «…подпункте 3 пункта </w:t>
      </w:r>
      <w:proofErr w:type="gramStart"/>
      <w:r w:rsidRPr="00C37C01">
        <w:rPr>
          <w:rFonts w:eastAsiaTheme="minorHAnsi"/>
          <w:lang w:eastAsia="en-US"/>
        </w:rPr>
        <w:t>2.6.3,…</w:t>
      </w:r>
      <w:proofErr w:type="gramEnd"/>
      <w:r w:rsidRPr="00C37C01">
        <w:rPr>
          <w:rFonts w:eastAsiaTheme="minorHAnsi"/>
          <w:lang w:eastAsia="en-US"/>
        </w:rPr>
        <w:t>» исключить.</w:t>
      </w:r>
    </w:p>
    <w:p w:rsidR="00C80E1D" w:rsidRPr="00C37C01" w:rsidRDefault="00C80E1D" w:rsidP="00C80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>7.  В пункте 2.6.7. раздела 2 административного регламента слова «…подпункте 2 пункта 2.6.3 …» исключить.</w:t>
      </w:r>
    </w:p>
    <w:p w:rsidR="00C80E1D" w:rsidRPr="00C37C01" w:rsidRDefault="00C80E1D" w:rsidP="00C80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>8. В абзаце 2 пункта 2.7. раздела 2 административного регламента слова «…подпункте 1 пункта 2.6.3…» исключить.</w:t>
      </w:r>
    </w:p>
    <w:p w:rsidR="00C80E1D" w:rsidRPr="00C37C01" w:rsidRDefault="00C80E1D" w:rsidP="00C80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>9. В пункте 2.7.1. раздела 2 административного регламента слова «…подпункте 1 пункта 2.6.3…» исключить.</w:t>
      </w:r>
    </w:p>
    <w:p w:rsidR="00C80E1D" w:rsidRPr="00C37C01" w:rsidRDefault="00C80E1D" w:rsidP="00C80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>10. В пункте 2.7.2. раздела 2 административного регламента слова «…или предусмотренного подпунктом 4 пункта 2.6.3 Регламента описания внешнего облика объекта индивидуального жилищного строительства…» исключить.</w:t>
      </w:r>
    </w:p>
    <w:p w:rsidR="00C80E1D" w:rsidRPr="00C37C01" w:rsidRDefault="00C80E1D" w:rsidP="00C80E1D">
      <w:pPr>
        <w:keepNext/>
        <w:shd w:val="clear" w:color="auto" w:fill="FFFFFF"/>
        <w:ind w:firstLine="540"/>
        <w:jc w:val="both"/>
        <w:outlineLvl w:val="0"/>
      </w:pPr>
      <w:r w:rsidRPr="00C37C01">
        <w:rPr>
          <w:shd w:val="clear" w:color="auto" w:fill="FFFFFF"/>
        </w:rPr>
        <w:t xml:space="preserve">  11. </w:t>
      </w:r>
      <w:r w:rsidRPr="00C37C01">
        <w:t>Пункт 2.10.2. раздела 2 административного регламента исключить.</w:t>
      </w:r>
    </w:p>
    <w:p w:rsidR="00C80E1D" w:rsidRPr="00C37C01" w:rsidRDefault="00C80E1D" w:rsidP="00C80E1D">
      <w:pPr>
        <w:keepNext/>
        <w:shd w:val="clear" w:color="auto" w:fill="FFFFFF"/>
        <w:ind w:firstLine="708"/>
        <w:jc w:val="both"/>
        <w:outlineLvl w:val="0"/>
      </w:pPr>
      <w:r w:rsidRPr="00C37C01">
        <w:t>12. Пункт 2.10.3. раздела 2 административного регламента изложить в следующей редакции: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r w:rsidRPr="00C37C01">
        <w:t>«Основанием для отказа во внесении изменений в разрешение на строительство является: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0" w:name="dst2570"/>
      <w:bookmarkEnd w:id="10"/>
      <w:r w:rsidRPr="00C37C01"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 </w:t>
      </w:r>
      <w:hyperlink r:id="rId7" w:anchor="dst346" w:history="1">
        <w:r w:rsidRPr="00C37C01">
          <w:t>пунктами 1</w:t>
        </w:r>
      </w:hyperlink>
      <w:r w:rsidRPr="00C37C01">
        <w:t> – 4 пункта 2.6.5. Регламента, или отсутствие правоустанавливающего документа на земельный участок в случае, указанном в </w:t>
      </w:r>
      <w:hyperlink r:id="rId8" w:anchor="dst352" w:history="1">
        <w:r w:rsidRPr="00C37C01">
          <w:t>части 21.13</w:t>
        </w:r>
      </w:hyperlink>
      <w:r w:rsidRPr="00C37C01">
        <w:t xml:space="preserve"> статьи 51 Градостроительного кодекса Российской Федерации, либо отсутствие документов, предусмотренных </w:t>
      </w:r>
      <w:hyperlink r:id="rId9" w:anchor="dst2532" w:history="1">
        <w:r w:rsidRPr="00C37C01">
          <w:t>частью 7</w:t>
        </w:r>
      </w:hyperlink>
      <w:r w:rsidRPr="00C37C01">
        <w:t xml:space="preserve"> статьи 51 Градостроительного кодекса Российской Федерации,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1" w:name="dst356"/>
      <w:bookmarkEnd w:id="11"/>
      <w:r w:rsidRPr="00C37C01"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2" w:name="dst2571"/>
      <w:bookmarkEnd w:id="12"/>
      <w:r w:rsidRPr="00C37C01"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 </w:t>
      </w:r>
      <w:hyperlink r:id="rId10" w:anchor="dst342" w:history="1">
        <w:r w:rsidRPr="00C37C01">
          <w:t>частью 21.7</w:t>
        </w:r>
      </w:hyperlink>
      <w:r w:rsidRPr="00C37C01">
        <w:t> статьи 51 Градостроительного кодекса Российской Федерации.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3" w:name="dst2572"/>
      <w:bookmarkEnd w:id="13"/>
      <w:r w:rsidRPr="00C37C01"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4" w:name="dst2573"/>
      <w:bookmarkEnd w:id="14"/>
      <w:r w:rsidRPr="00C37C01"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</w:t>
      </w:r>
      <w:r w:rsidRPr="00C37C01">
        <w:lastRenderedPageBreak/>
        <w:t>принятия решения о внесении изменений в разрешение на строительство, в случае, предусмотренном </w:t>
      </w:r>
      <w:hyperlink r:id="rId11" w:anchor="dst342" w:history="1">
        <w:r w:rsidRPr="00C37C01">
          <w:t>частью 21.7</w:t>
        </w:r>
      </w:hyperlink>
      <w:r w:rsidRPr="00C37C01">
        <w:t> статьи 51 Градостроительного кодекса Российской Федерации,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5" w:name="dst2574"/>
      <w:bookmarkEnd w:id="15"/>
      <w:r w:rsidRPr="00C37C01"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6" w:name="dst2575"/>
      <w:bookmarkEnd w:id="16"/>
      <w:r w:rsidRPr="00C37C01">
        <w:t>7)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 </w:t>
      </w:r>
      <w:hyperlink r:id="rId12" w:anchor="dst2621" w:history="1">
        <w:r w:rsidRPr="00C37C01">
          <w:t>части 5 статьи 52</w:t>
        </w:r>
      </w:hyperlink>
      <w:r w:rsidRPr="00C37C01">
        <w:t> 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C80E1D" w:rsidRPr="00C37C01" w:rsidRDefault="00C80E1D" w:rsidP="00C80E1D">
      <w:pPr>
        <w:shd w:val="clear" w:color="auto" w:fill="FFFFFF"/>
        <w:spacing w:line="290" w:lineRule="atLeast"/>
        <w:ind w:firstLine="540"/>
        <w:jc w:val="both"/>
      </w:pPr>
      <w:bookmarkStart w:id="17" w:name="dst2576"/>
      <w:bookmarkEnd w:id="17"/>
      <w:r w:rsidRPr="00C37C01"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строительство».</w:t>
      </w:r>
    </w:p>
    <w:p w:rsidR="00C80E1D" w:rsidRPr="00C37C01" w:rsidRDefault="00C80E1D" w:rsidP="00C80E1D">
      <w:pPr>
        <w:jc w:val="both"/>
      </w:pPr>
    </w:p>
    <w:p w:rsidR="00C80E1D" w:rsidRPr="00C37C01" w:rsidRDefault="00C80E1D" w:rsidP="00C80E1D">
      <w:pPr>
        <w:jc w:val="both"/>
        <w:rPr>
          <w:highlight w:val="yellow"/>
        </w:rPr>
      </w:pPr>
    </w:p>
    <w:p w:rsidR="00C80E1D" w:rsidRPr="00C37C01" w:rsidRDefault="00C80E1D" w:rsidP="00C80E1D">
      <w:pPr>
        <w:rPr>
          <w:b/>
        </w:rPr>
      </w:pPr>
      <w:r w:rsidRPr="00C37C01">
        <w:rPr>
          <w:b/>
        </w:rPr>
        <w:t xml:space="preserve">Глава Тейковского </w:t>
      </w:r>
    </w:p>
    <w:p w:rsidR="00C80E1D" w:rsidRPr="00C37C01" w:rsidRDefault="00C80E1D" w:rsidP="00C80E1D">
      <w:r w:rsidRPr="00C37C01">
        <w:rPr>
          <w:b/>
        </w:rPr>
        <w:t xml:space="preserve">муниципального района                </w:t>
      </w:r>
      <w:r w:rsidRPr="00C37C01">
        <w:rPr>
          <w:b/>
        </w:rPr>
        <w:tab/>
        <w:t xml:space="preserve">                                              С.А. Семенова                                                        </w:t>
      </w:r>
    </w:p>
    <w:p w:rsidR="00C80E1D" w:rsidRPr="00C37C01" w:rsidRDefault="00C80E1D" w:rsidP="00C80E1D"/>
    <w:p w:rsidR="009B0990" w:rsidRDefault="009B0990">
      <w:bookmarkStart w:id="18" w:name="_GoBack"/>
      <w:bookmarkEnd w:id="18"/>
    </w:p>
    <w:sectPr w:rsidR="009B0990" w:rsidSect="00A3327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A"/>
    <w:rsid w:val="009B0990"/>
    <w:rsid w:val="00BF354A"/>
    <w:rsid w:val="00C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0ECF-A389-4696-AD65-01FF9364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570afc6feff03328459242886307d6aebe1ccb6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4549/570afc6feff03328459242886307d6aebe1ccb6b/" TargetMode="External"/><Relationship Id="rId12" Type="http://schemas.openxmlformats.org/officeDocument/2006/relationships/hyperlink" Target="http://www.consultant.ru/document/cons_doc_LAW_304549/df32b8231cf067c4d4e864c717eb6b398358b5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549/570afc6feff03328459242886307d6aebe1ccb6b/" TargetMode="External"/><Relationship Id="rId11" Type="http://schemas.openxmlformats.org/officeDocument/2006/relationships/hyperlink" Target="http://www.consultant.ru/document/cons_doc_LAW_304549/570afc6feff03328459242886307d6aebe1ccb6b/" TargetMode="External"/><Relationship Id="rId5" Type="http://schemas.openxmlformats.org/officeDocument/2006/relationships/hyperlink" Target="http://www.consultant.ru/document/cons_doc_LAW_304212/2d4b56bd14fd988413e3db5448cb827815309003/" TargetMode="External"/><Relationship Id="rId10" Type="http://schemas.openxmlformats.org/officeDocument/2006/relationships/hyperlink" Target="http://www.consultant.ru/document/cons_doc_LAW_304549/570afc6feff03328459242886307d6aebe1ccb6b/" TargetMode="External"/><Relationship Id="rId4" Type="http://schemas.openxmlformats.org/officeDocument/2006/relationships/hyperlink" Target="http://www.consultant.ru/document/cons_doc_LAW_304496/8f7c0ce0195a7f4f0985d1ca3612eee1bc811452/" TargetMode="External"/><Relationship Id="rId9" Type="http://schemas.openxmlformats.org/officeDocument/2006/relationships/hyperlink" Target="http://www.consultant.ru/document/cons_doc_LAW_304549/570afc6feff03328459242886307d6aebe1ccb6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1909</Words>
  <Characters>10886</Characters>
  <Application>Microsoft Office Word</Application>
  <DocSecurity>0</DocSecurity>
  <Lines>90</Lines>
  <Paragraphs>25</Paragraphs>
  <ScaleCrop>false</ScaleCrop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2018-10-04T10:20:00Z</dcterms:created>
  <dcterms:modified xsi:type="dcterms:W3CDTF">2018-10-04T10:21:00Z</dcterms:modified>
</cp:coreProperties>
</file>