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1C" w:rsidRDefault="00E3511C" w:rsidP="00E3511C">
      <w:pPr>
        <w:jc w:val="center"/>
        <w:rPr>
          <w:b/>
          <w:sz w:val="36"/>
          <w:szCs w:val="36"/>
        </w:rPr>
      </w:pPr>
    </w:p>
    <w:p w:rsidR="00E3511C" w:rsidRDefault="00E3511C" w:rsidP="00E3511C">
      <w:pPr>
        <w:jc w:val="center"/>
        <w:rPr>
          <w:b/>
          <w:sz w:val="36"/>
          <w:szCs w:val="36"/>
        </w:rPr>
      </w:pPr>
    </w:p>
    <w:p w:rsidR="00E3511C" w:rsidRDefault="00E3511C" w:rsidP="00E3511C">
      <w:pPr>
        <w:jc w:val="center"/>
      </w:pPr>
      <w:r>
        <w:rPr>
          <w:b/>
        </w:rPr>
        <w:t xml:space="preserve">АДМИНИСТРАЦИЯ   </w:t>
      </w:r>
    </w:p>
    <w:p w:rsidR="00E3511C" w:rsidRDefault="00E3511C" w:rsidP="00E3511C">
      <w:pPr>
        <w:ind w:hanging="180"/>
        <w:jc w:val="center"/>
      </w:pPr>
      <w:r>
        <w:rPr>
          <w:b/>
        </w:rPr>
        <w:t>ТЕЙКОВСКОГО МУНИЦИПАЛЬНОГО РАЙОНА</w:t>
      </w:r>
    </w:p>
    <w:p w:rsidR="00E3511C" w:rsidRDefault="00E3511C" w:rsidP="00E3511C">
      <w:pPr>
        <w:pBdr>
          <w:bottom w:val="single" w:sz="12" w:space="1" w:color="000000"/>
        </w:pBdr>
        <w:jc w:val="center"/>
      </w:pPr>
      <w:r>
        <w:rPr>
          <w:b/>
        </w:rPr>
        <w:t>ИВАНОВСКОЙ ОБЛАСТИ</w:t>
      </w:r>
    </w:p>
    <w:p w:rsidR="00E3511C" w:rsidRDefault="00E3511C" w:rsidP="00E3511C">
      <w:pPr>
        <w:jc w:val="center"/>
        <w:rPr>
          <w:b/>
        </w:rPr>
      </w:pPr>
    </w:p>
    <w:p w:rsidR="00E3511C" w:rsidRDefault="00E3511C" w:rsidP="00E3511C">
      <w:pPr>
        <w:jc w:val="center"/>
        <w:rPr>
          <w:b/>
        </w:rPr>
      </w:pPr>
    </w:p>
    <w:p w:rsidR="00E3511C" w:rsidRDefault="00E3511C" w:rsidP="00E3511C">
      <w:pPr>
        <w:jc w:val="center"/>
      </w:pPr>
      <w:r>
        <w:rPr>
          <w:b/>
        </w:rPr>
        <w:t xml:space="preserve">П О С Т А Н О В Л Е Н И Е </w:t>
      </w:r>
    </w:p>
    <w:p w:rsidR="00E3511C" w:rsidRDefault="00E3511C" w:rsidP="00E3511C">
      <w:pPr>
        <w:jc w:val="center"/>
        <w:rPr>
          <w:b/>
        </w:rPr>
      </w:pPr>
    </w:p>
    <w:p w:rsidR="00E3511C" w:rsidRDefault="00E3511C" w:rsidP="00E3511C">
      <w:pPr>
        <w:jc w:val="center"/>
      </w:pPr>
      <w:r>
        <w:t>от   19.11.2018      № 514</w:t>
      </w:r>
    </w:p>
    <w:p w:rsidR="00E3511C" w:rsidRDefault="00E3511C" w:rsidP="00E3511C">
      <w:pPr>
        <w:jc w:val="center"/>
      </w:pPr>
      <w:r>
        <w:t xml:space="preserve">г. Тейково </w:t>
      </w:r>
    </w:p>
    <w:p w:rsidR="00E3511C" w:rsidRDefault="00E3511C" w:rsidP="00E3511C">
      <w:pPr>
        <w:jc w:val="center"/>
      </w:pPr>
    </w:p>
    <w:p w:rsidR="00E3511C" w:rsidRDefault="00E3511C" w:rsidP="00E3511C">
      <w:pPr>
        <w:jc w:val="center"/>
      </w:pPr>
    </w:p>
    <w:p w:rsidR="00E3511C" w:rsidRDefault="00E3511C" w:rsidP="00E3511C">
      <w:pPr>
        <w:jc w:val="center"/>
      </w:pPr>
      <w:r>
        <w:rPr>
          <w:b/>
        </w:rPr>
        <w:t xml:space="preserve">Об утверждении муниципальной программы  </w:t>
      </w:r>
    </w:p>
    <w:p w:rsidR="00E3511C" w:rsidRDefault="00E3511C" w:rsidP="00E3511C">
      <w:pPr>
        <w:jc w:val="center"/>
      </w:pPr>
      <w:r>
        <w:rPr>
          <w:b/>
        </w:rPr>
        <w:t xml:space="preserve">«Обеспечение безопасности граждан, профилактика правонарушений и наркомании в Тейковском муниципальном районе» </w:t>
      </w:r>
    </w:p>
    <w:p w:rsidR="00E3511C" w:rsidRDefault="00E3511C" w:rsidP="00E3511C">
      <w:pPr>
        <w:rPr>
          <w:b/>
        </w:rPr>
      </w:pPr>
    </w:p>
    <w:p w:rsidR="00E3511C" w:rsidRDefault="00E3511C" w:rsidP="00E3511C">
      <w:pPr>
        <w:jc w:val="both"/>
      </w:pPr>
      <w: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района», в целях стабилизации криминогенной обстановки, обеспечения взаимодействия субъектов профилактики в сфере укрепления правопорядка и общественной безопасности администрация Тейковского муниципального района</w:t>
      </w:r>
    </w:p>
    <w:p w:rsidR="00E3511C" w:rsidRDefault="00E3511C" w:rsidP="00E3511C">
      <w:pPr>
        <w:jc w:val="both"/>
      </w:pPr>
    </w:p>
    <w:p w:rsidR="00E3511C" w:rsidRDefault="00E3511C" w:rsidP="00E3511C">
      <w:pPr>
        <w:jc w:val="center"/>
      </w:pPr>
      <w:r>
        <w:rPr>
          <w:b/>
        </w:rPr>
        <w:t>ПОСТАНОВЛЯЕТ:</w:t>
      </w:r>
    </w:p>
    <w:p w:rsidR="00E3511C" w:rsidRDefault="00E3511C" w:rsidP="00E3511C">
      <w:pPr>
        <w:jc w:val="center"/>
        <w:rPr>
          <w:b/>
        </w:rPr>
      </w:pPr>
    </w:p>
    <w:p w:rsidR="00E3511C" w:rsidRDefault="00E3511C" w:rsidP="00E3511C">
      <w:pPr>
        <w:numPr>
          <w:ilvl w:val="0"/>
          <w:numId w:val="2"/>
        </w:numPr>
        <w:ind w:left="142" w:firstLine="0"/>
        <w:jc w:val="both"/>
      </w:pPr>
      <w:r>
        <w:t>Утвердить муниципальную программу «Обеспечение безопасности граждан, профилактика правонарушений и наркомании в Тейковском муниципальном районе» (прилагается).</w:t>
      </w:r>
    </w:p>
    <w:p w:rsidR="00E3511C" w:rsidRDefault="00E3511C" w:rsidP="00E3511C">
      <w:pPr>
        <w:numPr>
          <w:ilvl w:val="0"/>
          <w:numId w:val="2"/>
        </w:numPr>
        <w:ind w:left="0" w:firstLine="142"/>
        <w:jc w:val="both"/>
      </w:pPr>
      <w:r>
        <w:t>Настоящее постановление вступает в силу с 01 января 2019 года.</w:t>
      </w:r>
    </w:p>
    <w:p w:rsidR="00E3511C" w:rsidRDefault="00E3511C" w:rsidP="00E3511C">
      <w:pPr>
        <w:jc w:val="both"/>
      </w:pPr>
    </w:p>
    <w:p w:rsidR="00E3511C" w:rsidRDefault="00E3511C" w:rsidP="00E3511C">
      <w:pPr>
        <w:jc w:val="both"/>
      </w:pPr>
    </w:p>
    <w:p w:rsidR="00E3511C" w:rsidRDefault="00E3511C" w:rsidP="00E3511C">
      <w:pPr>
        <w:jc w:val="both"/>
      </w:pPr>
    </w:p>
    <w:p w:rsidR="00E3511C" w:rsidRDefault="00E3511C" w:rsidP="00E3511C">
      <w:pPr>
        <w:jc w:val="both"/>
      </w:pPr>
      <w:r>
        <w:rPr>
          <w:b/>
        </w:rPr>
        <w:t xml:space="preserve">ГлаваТейковского </w:t>
      </w:r>
    </w:p>
    <w:p w:rsidR="00E3511C" w:rsidRDefault="00E3511C" w:rsidP="00E3511C">
      <w:pPr>
        <w:jc w:val="both"/>
      </w:pPr>
      <w:r>
        <w:rPr>
          <w:b/>
        </w:rPr>
        <w:t>муниципального района                                                    С.А. Семенова</w:t>
      </w:r>
    </w:p>
    <w:p w:rsidR="00E3511C" w:rsidRDefault="00E3511C" w:rsidP="00E351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3511C" w:rsidRDefault="00E3511C" w:rsidP="00E3511C">
      <w:pPr>
        <w:pStyle w:val="ConsPlusTitle"/>
        <w:widowControl/>
        <w:rPr>
          <w:rFonts w:eastAsia="Times New Roman"/>
          <w:b w:val="0"/>
          <w:bCs w:val="0"/>
        </w:rPr>
      </w:pPr>
    </w:p>
    <w:p w:rsidR="00E3511C" w:rsidRDefault="00E3511C" w:rsidP="00E3511C">
      <w:pPr>
        <w:pStyle w:val="ConsPlusTitle"/>
        <w:widowControl/>
      </w:pPr>
    </w:p>
    <w:p w:rsidR="00E3511C" w:rsidRDefault="00E3511C" w:rsidP="00E3511C">
      <w:pPr>
        <w:ind w:left="705"/>
        <w:jc w:val="right"/>
      </w:pPr>
      <w:r>
        <w:t>Приложение</w:t>
      </w:r>
    </w:p>
    <w:p w:rsidR="00E3511C" w:rsidRDefault="00E3511C" w:rsidP="00E3511C">
      <w:pPr>
        <w:ind w:left="705"/>
        <w:jc w:val="right"/>
      </w:pPr>
      <w:r>
        <w:t xml:space="preserve">к постановлению администрации </w:t>
      </w:r>
    </w:p>
    <w:p w:rsidR="00E3511C" w:rsidRDefault="00E3511C" w:rsidP="00E3511C">
      <w:pPr>
        <w:ind w:left="705"/>
        <w:jc w:val="right"/>
      </w:pPr>
      <w:r>
        <w:t>Тейковского муниципального района</w:t>
      </w:r>
    </w:p>
    <w:p w:rsidR="00E3511C" w:rsidRDefault="00E3511C" w:rsidP="00E3511C">
      <w:pPr>
        <w:jc w:val="center"/>
      </w:pPr>
      <w:r>
        <w:rPr>
          <w:rFonts w:eastAsia="Times New Roman"/>
        </w:rPr>
        <w:t xml:space="preserve">                                                                                                                   </w:t>
      </w:r>
      <w:r>
        <w:t>от  19.11.2018   № 514</w:t>
      </w:r>
    </w:p>
    <w:p w:rsidR="00E3511C" w:rsidRDefault="00E3511C" w:rsidP="00E3511C">
      <w:pPr>
        <w:pStyle w:val="ConsPlusTitle"/>
        <w:widowControl/>
      </w:pPr>
    </w:p>
    <w:p w:rsidR="00E3511C" w:rsidRDefault="00E3511C" w:rsidP="00E3511C">
      <w:pPr>
        <w:pStyle w:val="ConsPlusTitle"/>
        <w:widowControl/>
      </w:pPr>
    </w:p>
    <w:p w:rsidR="00E3511C" w:rsidRDefault="00E3511C" w:rsidP="00E3511C">
      <w:pPr>
        <w:pStyle w:val="ConsPlusTitle"/>
        <w:widowControl/>
        <w:jc w:val="center"/>
      </w:pPr>
      <w:r>
        <w:t>МУНИЦИПАЛЬНАЯ ПРОГРАММА</w:t>
      </w:r>
    </w:p>
    <w:p w:rsidR="00E3511C" w:rsidRDefault="00E3511C" w:rsidP="00E3511C">
      <w:pPr>
        <w:jc w:val="center"/>
      </w:pPr>
      <w:r>
        <w:rPr>
          <w:b/>
        </w:rPr>
        <w:t>«Обеспечение безопасности граждан, профилактика правонарушений и наркомании в Тейковском муниципальном районе»</w:t>
      </w:r>
    </w:p>
    <w:p w:rsidR="00E3511C" w:rsidRDefault="00E3511C" w:rsidP="00E3511C">
      <w:pPr>
        <w:jc w:val="center"/>
        <w:rPr>
          <w:b/>
        </w:rPr>
      </w:pPr>
    </w:p>
    <w:p w:rsidR="00E3511C" w:rsidRDefault="00E3511C" w:rsidP="00E3511C">
      <w:pPr>
        <w:jc w:val="center"/>
      </w:pPr>
      <w:r>
        <w:rPr>
          <w:b/>
        </w:rPr>
        <w:lastRenderedPageBreak/>
        <w:t xml:space="preserve">1. Паспорт муниципальной программы </w:t>
      </w:r>
    </w:p>
    <w:p w:rsidR="00E3511C" w:rsidRDefault="00E3511C" w:rsidP="00E3511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33"/>
        <w:gridCol w:w="8074"/>
      </w:tblGrid>
      <w:tr w:rsidR="00E3511C" w:rsidTr="00E3511C">
        <w:trPr>
          <w:trHeight w:val="637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t>Обеспечение безопасности граждан, профилактика правонарушений и наркомании в Тейковском муниципальном районе.</w:t>
            </w:r>
          </w:p>
        </w:tc>
      </w:tr>
      <w:tr w:rsidR="00E3511C" w:rsidTr="00E3511C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rPr>
                <w:lang w:eastAsia="ar-SA"/>
              </w:rPr>
              <w:t>2019</w:t>
            </w:r>
            <w:r>
              <w:rPr>
                <w:lang w:val="en-US" w:eastAsia="ar-SA"/>
              </w:rPr>
              <w:t xml:space="preserve">- </w:t>
            </w:r>
            <w:r>
              <w:t>2023 годы</w:t>
            </w:r>
          </w:p>
        </w:tc>
      </w:tr>
      <w:tr w:rsidR="00E3511C" w:rsidTr="00E3511C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E3511C" w:rsidTr="00E3511C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Исполнители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r>
              <w:t>Отдел культуры, туризма, молодежной и социальной политики;</w:t>
            </w:r>
          </w:p>
          <w:p w:rsidR="00E3511C" w:rsidRDefault="00E3511C">
            <w:r>
              <w:t>Отдел образования;</w:t>
            </w:r>
          </w:p>
          <w:p w:rsidR="00E3511C" w:rsidRDefault="00E3511C">
            <w:r>
              <w:t xml:space="preserve">Комиссия по делам несовершеннолетних и защите их прав Тейковского муниципального района.  </w:t>
            </w:r>
          </w:p>
        </w:tc>
      </w:tr>
      <w:tr w:rsidR="00E3511C" w:rsidTr="00E3511C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Перечень подпрограмм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t>«Профилактика правонарушений и наркомании, борьба с преступностью и обеспечение безопасности граждан»</w:t>
            </w:r>
          </w:p>
        </w:tc>
      </w:tr>
      <w:tr w:rsidR="00E3511C" w:rsidTr="00E3511C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Цель (цели)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населения.</w:t>
            </w:r>
          </w:p>
        </w:tc>
      </w:tr>
      <w:tr w:rsidR="00E3511C" w:rsidTr="00E3511C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r>
              <w:t>Общий объем бюджетных ассигнований:</w:t>
            </w:r>
          </w:p>
          <w:p w:rsidR="00E3511C" w:rsidRDefault="00E3511C">
            <w:r>
              <w:t>2019 год – 524,4 тыс. руб.</w:t>
            </w:r>
          </w:p>
          <w:p w:rsidR="00E3511C" w:rsidRDefault="00E3511C">
            <w:r>
              <w:t>2020 год – 532,7 тыс. руб.</w:t>
            </w:r>
          </w:p>
          <w:p w:rsidR="00E3511C" w:rsidRDefault="00E3511C">
            <w:r>
              <w:t>2021 год – 542,7 тыс. руб.</w:t>
            </w:r>
          </w:p>
          <w:p w:rsidR="00E3511C" w:rsidRDefault="00E3511C">
            <w:r>
              <w:t>2022 год – 542,7 тыс. руб.</w:t>
            </w:r>
          </w:p>
          <w:p w:rsidR="00E3511C" w:rsidRDefault="00E3511C">
            <w:r>
              <w:t>2023 год – 542,7 тыс. руб.</w:t>
            </w:r>
          </w:p>
          <w:p w:rsidR="00E3511C" w:rsidRDefault="00E3511C">
            <w:r>
              <w:t>- федеральный бюджет:</w:t>
            </w:r>
          </w:p>
          <w:p w:rsidR="00E3511C" w:rsidRDefault="00E3511C">
            <w:r>
              <w:t>2019 год – 0,0 тыс. руб.</w:t>
            </w:r>
          </w:p>
          <w:p w:rsidR="00E3511C" w:rsidRDefault="00E3511C">
            <w:r>
              <w:t>2020 год – 0,0 тыс. руб.</w:t>
            </w:r>
          </w:p>
          <w:p w:rsidR="00E3511C" w:rsidRDefault="00E3511C">
            <w:r>
              <w:t>2021 год – 0,0 тыс. руб.</w:t>
            </w:r>
          </w:p>
          <w:p w:rsidR="00E3511C" w:rsidRDefault="00E3511C">
            <w:r>
              <w:t>2022 год – 0,0 тыс. руб.</w:t>
            </w:r>
          </w:p>
          <w:p w:rsidR="00E3511C" w:rsidRDefault="00E3511C">
            <w:r>
              <w:t>2023 год – 0,0 тыс. руб.</w:t>
            </w:r>
          </w:p>
          <w:p w:rsidR="00E3511C" w:rsidRDefault="00E3511C">
            <w:r>
              <w:t>- областной бюджет:</w:t>
            </w:r>
          </w:p>
          <w:p w:rsidR="00E3511C" w:rsidRDefault="00E3511C">
            <w:r>
              <w:t>- 2019 год – 374,4 тыс. руб.</w:t>
            </w:r>
          </w:p>
          <w:p w:rsidR="00E3511C" w:rsidRDefault="00E3511C">
            <w:r>
              <w:t>- 2020 год – 362,7 тыс. руб.</w:t>
            </w:r>
          </w:p>
          <w:p w:rsidR="00E3511C" w:rsidRDefault="00E3511C">
            <w:r>
              <w:t>- 2021год –  362,7 тыс. руб.</w:t>
            </w:r>
          </w:p>
          <w:p w:rsidR="00E3511C" w:rsidRDefault="00E3511C">
            <w:r>
              <w:t>- 2022год –  362,7 тыс. руб.</w:t>
            </w:r>
          </w:p>
          <w:p w:rsidR="00E3511C" w:rsidRDefault="00E3511C">
            <w:r>
              <w:t>- 2023 год – 362,7 тыс. руб.</w:t>
            </w:r>
          </w:p>
          <w:p w:rsidR="00E3511C" w:rsidRDefault="00E3511C">
            <w:r>
              <w:t>- бюджет Тейковского муниципального района:</w:t>
            </w:r>
          </w:p>
          <w:p w:rsidR="00E3511C" w:rsidRDefault="00E3511C">
            <w:r>
              <w:t>2019 год – 150,0 тыс. руб.</w:t>
            </w:r>
          </w:p>
          <w:p w:rsidR="00E3511C" w:rsidRDefault="00E3511C">
            <w:r>
              <w:t>2020 год – 170,0 тыс. руб.</w:t>
            </w:r>
          </w:p>
          <w:p w:rsidR="00E3511C" w:rsidRDefault="00E3511C">
            <w:r>
              <w:t>2021год – 180,0 тыс. руб.</w:t>
            </w:r>
          </w:p>
          <w:p w:rsidR="00E3511C" w:rsidRDefault="00E3511C">
            <w:r>
              <w:t>2022год – 180,0 тыс. руб.</w:t>
            </w:r>
          </w:p>
          <w:p w:rsidR="00E3511C" w:rsidRDefault="00E3511C">
            <w:pPr>
              <w:snapToGrid w:val="0"/>
            </w:pPr>
            <w:r>
              <w:t>2023год – 180,0 тыс. руб.</w:t>
            </w:r>
          </w:p>
        </w:tc>
      </w:tr>
    </w:tbl>
    <w:p w:rsidR="00E3511C" w:rsidRDefault="00E3511C" w:rsidP="00E3511C">
      <w:pPr>
        <w:pStyle w:val="s3"/>
        <w:spacing w:before="0" w:after="0"/>
        <w:ind w:firstLine="225"/>
        <w:jc w:val="center"/>
        <w:rPr>
          <w:b/>
          <w:sz w:val="28"/>
          <w:szCs w:val="28"/>
        </w:rPr>
      </w:pPr>
    </w:p>
    <w:p w:rsidR="00E3511C" w:rsidRDefault="00E3511C" w:rsidP="00E3511C">
      <w:pPr>
        <w:pStyle w:val="s3"/>
        <w:spacing w:before="0" w:after="0"/>
        <w:ind w:firstLine="225"/>
        <w:jc w:val="center"/>
        <w:rPr>
          <w:b/>
          <w:szCs w:val="28"/>
        </w:rPr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2. Анализ текущей ситуации в сфере реализации муниципальной программы</w:t>
      </w:r>
    </w:p>
    <w:p w:rsidR="00E3511C" w:rsidRDefault="00E3511C" w:rsidP="00E3511C">
      <w:pPr>
        <w:pStyle w:val="s3"/>
        <w:spacing w:before="0" w:after="0"/>
        <w:ind w:firstLine="225"/>
        <w:jc w:val="center"/>
        <w:rPr>
          <w:b/>
        </w:rPr>
      </w:pPr>
    </w:p>
    <w:p w:rsidR="00E3511C" w:rsidRDefault="00E3511C" w:rsidP="00E3511C">
      <w:pPr>
        <w:pStyle w:val="s1"/>
        <w:spacing w:before="0" w:after="0"/>
        <w:jc w:val="both"/>
      </w:pPr>
      <w:r>
        <w:rPr>
          <w:b/>
        </w:rPr>
        <w:t xml:space="preserve">         2.1. Описание сложившейся ситуации в сфере реализации Программы и основных тенденций ее изменения.</w:t>
      </w:r>
    </w:p>
    <w:p w:rsidR="00E3511C" w:rsidRDefault="00E3511C" w:rsidP="00E3511C">
      <w:pPr>
        <w:pStyle w:val="s1"/>
        <w:spacing w:before="0" w:after="0"/>
        <w:jc w:val="both"/>
      </w:pPr>
      <w:r>
        <w:t xml:space="preserve">Целевым предназначением 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</w:t>
      </w:r>
      <w:r>
        <w:lastRenderedPageBreak/>
        <w:t xml:space="preserve">социальных, экономических, общественных и иных факторов к девиантному поведению. Проведение комплекса мероприятий, направленных на профилактику преступлений и обеспечение охраны общественного порядка, позволили в определенной мере стабилизировать криминогенную обстановку на территории Тейковского муниципального района. В течение 2017 года сотрудниками МО МВД России «Тейковский» реализованы мероприятия, направленные на повышение эффективности работы по профилактике и раскрытию преступлений, предупреждению и пресечению правонарушений на обслуживаемой территории. В результате принимаемых мер за 2017 год на обслуживаемой территории отмечается снижение уровня криминогенной обстановки. Совершено преступлений в общественных местах и на улице: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- в общественных местах в 2015 году – 80, в 2016 году – 78, в   2017 году – 76;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на улице в 2015 году - 177, в 2016 году – 130, в 2017 году - 143.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Общая раскрываемость совершенных преступлений в 2017 году составила 70,3 %, что на 5,4 % меньше аналогичного периода прошлого года (АППГ – 75,9 %).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Наблюдается снижение по количеству несовершеннолетних, совершивших преступления: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в 2015 году – 9, в 2016 году – 8, в 2017 году – 8.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 Администрацией Тейковского муниципального района проводятся мероприятия по профилактике правонарушений и наркомании на территории района. Важная роль в профилактике правонарушений принадлежит общественным формированиям правоохранительной направленности. В обеспечении безопасности жителей городского поселения, профилактике и раскрытии преступлений, важная роль отведена внедрению развития системы видеонаблюдения. Система видеонаблюдения в рамках программы «Безопасный город» установлена в п. Нерль.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Мероприятия по профилактике безнадзорности, беспризорности, наркомании, токсикомании, алкоголизма, правонарушений и суицидов несовершеннолетних, защите их прав проводятся в соответствии с Межведомственным комплексным планом мероприятий в Ивановской области. При активном участии специалистов КДН и ЗП, сотрудников правоохранительных органов на протяжении учебного года во всех образовательных организациях проходят Дни правовых знаний. Охват участников 100 %. Традиционными стали Единые дни профилактики, в рамках которых с участием субъектов профилактики проводятся линейки, классные часы, тренинговые занятия, информационные встречи по формированию правовой культуры и толерантного отношения друг к другу.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В целях включения несовершеннолетних в позитивные социальные отношения, формирования законопослушного поведения, обеспечения правового просвещения несовершеннолетних и их законных представителей обучающиеся ежегодно принимают участие в областных видеоуроках «Имею право знать!»,  ежегодно в рамках областной межведомственной операции «Несовершеннолетние» в районе проводятся акции «Всеобуч», «Внимание, родители!», в которых принимают участие все субъекты профилактики: педагоги школ, сотрудники КДН и ЗП, правоохранительных органов, территориальных органов социальной защиты населения, медицинские работники. Особенностью этих операций является активное наблюдение за обучающимися, контроль посещаемости, выявление ранних и малозаметных признаков неблагополучия. С целью формирования активной жизненной позиции обучающиеся принимают участие в социально значимых акциях («Я – гражданин России», «Моя законотворческая инициатива», «Мы выбираем жизнь», «Свет в окне», «Письмо водителю», «Письмо пешеходу» и др.), в творческих конкурсах («Добрая дорога детства», «Светофор», «Радуга безопасности», «Безопасное колесо»), интернет-конкурсах, олимпиадах. Приоритетом в целях снижения количества совершенных преступлений является принятие дополнительных мер по усилению ответственности за совершение административных правонарушений, активизация работы по выявлению правонарушений - наиболее эффективной превентивной меры в борьбе с преступностью. Отдельным направлением и приоритетом в сфере </w:t>
      </w:r>
      <w:r>
        <w:lastRenderedPageBreak/>
        <w:t xml:space="preserve">профилактики правонарушений и борьбы с преступностью в районе является антинаркотическая деятельность.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В Тейковском муниципальном районе функционирует антинаркотическая комиссия. В образовательных организациях ежегодно проводится анкетирование обучающихся, которое направлено на раннее выявление немедицинского потребления наркотических средств и психотропных веществ. Всего в 2017 году в анкетировании приняли участие 298 обучающихся с 5 по 11 класс, анкета состояла из 3 основных частей: проверка знаний по проблеме наркомании (знают об этой проблеме 99.4% (296 чел.), личный опыт (пробовали курить – 6% (17 чел.), не пробовали и не планируют это делать 94% (281 чел.), выявление отношения к данным вредным привычкам: 100% отрицательно к ним относятся. На территории Тейковского муниципального района регулярно осуществляются проекты и акции, направленные на профилактику наркомании. На территории района в 2017 году было проведено 42 профилактических мероприятия, в 2016 году - 34. Осуществлен ряд мероприятий, направленных на совершенствование выявления потребителей наркотиков, реабилитацию и ресоциализацию лиц, страдающих наркозависимостью.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Анализ проводимой профилактической работы показывает,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составляющим структуры преступности.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 xml:space="preserve">2.2. </w:t>
      </w:r>
      <w:r>
        <w:t xml:space="preserve"> </w:t>
      </w:r>
      <w:r>
        <w:rPr>
          <w:b/>
        </w:rPr>
        <w:t xml:space="preserve">Показатели, характеризующие текущую ситуацию </w:t>
      </w: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в сфере реализации Программы</w:t>
      </w:r>
    </w:p>
    <w:p w:rsidR="00E3511C" w:rsidRDefault="00E3511C" w:rsidP="00E3511C">
      <w:pPr>
        <w:pStyle w:val="s1"/>
        <w:spacing w:before="0" w:after="0"/>
        <w:ind w:firstLine="225"/>
        <w:jc w:val="both"/>
      </w:pPr>
    </w:p>
    <w:p w:rsidR="00E3511C" w:rsidRDefault="00E3511C" w:rsidP="00E3511C">
      <w:pPr>
        <w:pStyle w:val="s3"/>
        <w:spacing w:before="0" w:after="0"/>
        <w:ind w:firstLine="225"/>
        <w:jc w:val="right"/>
      </w:pPr>
      <w:r>
        <w:rPr>
          <w:b/>
          <w:sz w:val="22"/>
          <w:szCs w:val="28"/>
        </w:rPr>
        <w:t xml:space="preserve">Таблица 1 </w:t>
      </w: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737"/>
        <w:gridCol w:w="3524"/>
        <w:gridCol w:w="1559"/>
        <w:gridCol w:w="993"/>
        <w:gridCol w:w="992"/>
        <w:gridCol w:w="992"/>
        <w:gridCol w:w="866"/>
      </w:tblGrid>
      <w:tr w:rsidR="00E3511C" w:rsidTr="00E3511C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№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Ед. изм.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 xml:space="preserve">2017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ind w:left="-354" w:firstLine="354"/>
              <w:jc w:val="center"/>
            </w:pPr>
            <w:r>
              <w:t xml:space="preserve">2018 </w:t>
            </w:r>
          </w:p>
          <w:p w:rsidR="00E3511C" w:rsidRDefault="00E3511C">
            <w:pPr>
              <w:pStyle w:val="s1"/>
              <w:spacing w:before="0" w:after="0"/>
              <w:ind w:left="-354" w:firstLine="354"/>
              <w:jc w:val="center"/>
            </w:pPr>
            <w:r>
              <w:t>оценка</w:t>
            </w:r>
          </w:p>
        </w:tc>
      </w:tr>
      <w:tr w:rsidR="00E3511C" w:rsidTr="00E3511C">
        <w:trPr>
          <w:trHeight w:val="130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1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1C" w:rsidRDefault="00E3511C">
            <w:pPr>
              <w:pStyle w:val="s16"/>
              <w:spacing w:before="0" w:after="0"/>
            </w:pPr>
            <w:r>
              <w:t>Количество преступлений в расчете на 100 тысяч жителей - коэффициент криминальной активности населения</w:t>
            </w:r>
          </w:p>
          <w:p w:rsidR="00E3511C" w:rsidRDefault="00E3511C">
            <w:pPr>
              <w:pStyle w:val="s16"/>
              <w:spacing w:before="0" w:after="0"/>
            </w:pPr>
          </w:p>
          <w:p w:rsidR="00E3511C" w:rsidRDefault="00E3511C">
            <w:pPr>
              <w:pStyle w:val="s16"/>
              <w:spacing w:before="0" w:after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преступлений на 100 тыс.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1283,0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1280,0</w:t>
            </w:r>
          </w:p>
        </w:tc>
      </w:tr>
      <w:tr w:rsidR="00E3511C" w:rsidTr="00E3511C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преступлений на 100 тыс.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</w:tr>
      <w:tr w:rsidR="00E3511C" w:rsidTr="00E3511C">
        <w:trPr>
          <w:trHeight w:val="148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3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Количество несовершеннолетних, совершивших преступления, в расчете на тысячу несовершеннолетних в возрасте 14 - 17 лет включительно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человек на тысячу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16,1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7,0</w:t>
            </w:r>
          </w:p>
        </w:tc>
      </w:tr>
      <w:tr w:rsidR="00E3511C" w:rsidTr="00E3511C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4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Удельный вес участников, совершивших преступления в состоянии опьянения, от общего числа участников преступлений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>процентов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14,5</w:t>
            </w:r>
          </w:p>
        </w:tc>
      </w:tr>
      <w:tr w:rsidR="00E3511C" w:rsidTr="00E3511C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5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t xml:space="preserve">Удельный вес лиц, ранее совершавших преступления, от </w:t>
            </w:r>
            <w:r>
              <w:lastRenderedPageBreak/>
              <w:t>общего числа участников преступлений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6"/>
              <w:spacing w:before="0" w:after="0"/>
            </w:pPr>
            <w: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14,6</w:t>
            </w:r>
          </w:p>
        </w:tc>
      </w:tr>
    </w:tbl>
    <w:p w:rsidR="00E3511C" w:rsidRDefault="00E3511C" w:rsidP="00E3511C">
      <w:pPr>
        <w:pStyle w:val="s1"/>
        <w:spacing w:before="0" w:after="0"/>
        <w:ind w:firstLine="225"/>
        <w:jc w:val="both"/>
        <w:rPr>
          <w:sz w:val="28"/>
          <w:szCs w:val="28"/>
        </w:rPr>
      </w:pPr>
    </w:p>
    <w:p w:rsidR="00E3511C" w:rsidRDefault="00E3511C" w:rsidP="00E3511C">
      <w:pPr>
        <w:pStyle w:val="s1"/>
        <w:spacing w:before="0" w:after="0"/>
        <w:ind w:firstLine="225"/>
        <w:jc w:val="both"/>
        <w:rPr>
          <w:sz w:val="32"/>
          <w:szCs w:val="28"/>
        </w:rPr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 xml:space="preserve">3. Цель (цели) и ожидаемые результаты реализации </w:t>
      </w: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муниципальной программы</w:t>
      </w:r>
    </w:p>
    <w:p w:rsidR="00E3511C" w:rsidRDefault="00E3511C" w:rsidP="00E3511C">
      <w:pPr>
        <w:pStyle w:val="s3"/>
        <w:spacing w:before="0" w:after="0"/>
        <w:ind w:firstLine="225"/>
        <w:jc w:val="both"/>
        <w:rPr>
          <w:b/>
        </w:rPr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3.1. Цели реализации Программы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Реализация Программы направлена на достижение следующих целей: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формирование действенной системы профилактики, позволяющей снизить количество зарегистрированных на территории Тейковского муниципального района преступлений и правонарушений;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повышение уровня безопасности жизнедеятельности населения в районе;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-снижение уровня преступности и повышение результативности профилактики правонарушений;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-профилактика правонарушений и преступлений, связанных с употреблением психоактивных веществ;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снижение уровня наркотизации населения;</w:t>
      </w:r>
    </w:p>
    <w:p w:rsidR="00E3511C" w:rsidRDefault="00E3511C" w:rsidP="00E3511C">
      <w:pPr>
        <w:spacing w:after="13" w:line="264" w:lineRule="auto"/>
        <w:ind w:left="142" w:right="53"/>
        <w:jc w:val="both"/>
      </w:pPr>
      <w:r>
        <w:t xml:space="preserve"> - профилактика правонарушений, терроризма и экстремизма,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района, социальную и культурную адаптацию мигрантов, профилактику межнациональных (межэтнических) конфликтов на территории Тейковского муниципального района; </w:t>
      </w:r>
    </w:p>
    <w:p w:rsidR="00E3511C" w:rsidRDefault="00E3511C" w:rsidP="00E3511C">
      <w:pPr>
        <w:spacing w:after="13" w:line="264" w:lineRule="auto"/>
        <w:ind w:left="142" w:right="53"/>
        <w:jc w:val="both"/>
      </w:pPr>
      <w:r>
        <w:t xml:space="preserve">-гармонизация межэтнических и межконфессиональных отношений, сведение к минимуму условий для проявления терроризма и экстремизма на территории Тейковского муниципального района, развитие мер раннего учета и предупреждения межэтнических конфликтов; </w:t>
      </w:r>
    </w:p>
    <w:p w:rsidR="00E3511C" w:rsidRDefault="00E3511C" w:rsidP="00E3511C">
      <w:pPr>
        <w:spacing w:after="13" w:line="264" w:lineRule="auto"/>
        <w:ind w:right="53"/>
        <w:jc w:val="both"/>
      </w:pPr>
      <w:r>
        <w:t xml:space="preserve">  - создание условий для деятельности добровольных формирований населения по охране общественного порядка.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3.2. Ожидаемые результаты реализации Программы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      В целях обеспечения общественного порядка и противодействия преступности на территории Тейковского муниципального района предусмотрено выполнение мероприятий в рамках следующих направлений, оказывающих наиболее существенное влияние на состояние правопорядка: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rPr>
          <w:b/>
          <w:i/>
        </w:rPr>
        <w:t>1. «Профилактика правонарушений, борьба с преступностью и обеспечение общественной безопасности»: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осуществление приема от населения незаконно хранящегося огнестрельного оружия, боеприпасов, патронов к оружию, взрывчатых веществ и взрывных устройств, материальное стимулирование граждан;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реализация комплекса мер, направленного на привлечение граждан к деятельности по охране общественного порядка, в том числе в части совершенствования процедуры страхования, выплаты компенсаций, поощрения граждан, участвующих в охране общественного порядка, материально-технического обеспечения деятельности народных дружин и общественных объединений правоохранительной направленности;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осуществление мероприятий по обеспечению участковых уполномоченных полиции служебными помещениями в соответствии с законодательством Российской Федерации;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совершенствование уровня материально-технического обеспечения территориального отдела полиции.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lastRenderedPageBreak/>
        <w:t xml:space="preserve">В случае участия в реализации мероприятий органа социальной защиты населения, могут быть включены мероприятия по социальной реабилитации и адаптации лиц, освободившихся из мест лишения свободы, в том числе: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издание методических пособий для лиц, отбывших наказание, не связанное с лишением свободы, по вопросам получения социальных, медицинских и образовательных услуг, трудоустройства, жилищного и пенсионного обеспечения;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информирование осужденных о порядке оказания помощи по выдаче, замене паспорта, постановке и снятии с регистрационного учета, жилищных правах;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оформление лицам, освободившимся из мест лишения свободы, документов о принадлежности к гражданству Российской Федерации или гражданству других государств;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оказание помощи в трудовом и бытовом устройстве лицам, освободившимся из мест лишения свободы (взаимодействие с предприятиями, социальными службами по труду и занятости муниципальных образований);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назначение социальных выплат гражданам, освободившимся из мест лишения свободы, признанным в установленном порядке безработными; </w:t>
      </w:r>
    </w:p>
    <w:p w:rsidR="00E3511C" w:rsidRDefault="00E3511C" w:rsidP="00E3511C">
      <w:pPr>
        <w:pStyle w:val="s3"/>
        <w:spacing w:before="0" w:after="0"/>
        <w:jc w:val="both"/>
      </w:pPr>
      <w:r>
        <w:t xml:space="preserve">  - взаимодействие со службами психологической поддержки, общественными организациями и религиозными объединениями.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Мероприятия по профилактике алкоголизма и наркомании среди населения: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проведение информационно-пропагандистских мероприятий (организацию акций, конкурсов, выставок, изготовление агитационных материалов и т.д.);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возмещение затрат по созданию рабочих мест, обучению на рабочем месте в форме стажировки и частичное возмещение затрат на оплату труда трудоустроенных наркозависимых лиц, прошедших курс реабилитации. </w:t>
      </w:r>
    </w:p>
    <w:p w:rsidR="00E3511C" w:rsidRDefault="00E3511C" w:rsidP="00E3511C">
      <w:pPr>
        <w:pStyle w:val="s3"/>
        <w:spacing w:before="0" w:after="0"/>
        <w:jc w:val="both"/>
      </w:pP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rPr>
          <w:b/>
          <w:i/>
        </w:rPr>
        <w:t>2. «Противодействие экстремизму и терроризму»: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осуществление мероприятий, направленных на антитеррористическую защищенность потенциальных объектов террористических посягательств и мест массового пребывая граждан, в частности образовательных организаций, в том числе по оборудованию системами видеонаблюдения, кнопками экстренного вызова полиции и частных охранных предприятий, системами контроля доступа;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проведение информационных акций с использованием средств массовой информации, направленных на освещение вопросов межнациональных отношений, формирования толерантного сознания у населения;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проведение социологических исследований и опросов общественного мнения на темы межэтнических и межконфессиональных отношений; - проведение в ряде учреждений и организаций учений, тренировок, методических занятий антитеррористической направленности;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повышение качества сотрудничества с общественными организациями и представителями национальных диаспор по вопросам профилактики распространения радикальной идеологии, предупреждения национальной розни.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rPr>
          <w:b/>
          <w:i/>
        </w:rPr>
        <w:t xml:space="preserve">3. «Развитие аппаратно-программного комплекса «Безопасный город»: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проведение мероприятий по внедрению и обслуживанию систем видеонаблюдения в общественных местах (приобретение оборудования, его монтаж, вывод сигнала в дежурную часть органов полиции).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rPr>
          <w:b/>
          <w:i/>
        </w:rPr>
        <w:t xml:space="preserve">4. «Профилактика безнадзорности и правонарушений среди несовершеннолетних»: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проведение на базе образовательных организаций, реабилитационных центров мероприятий по профилактике правонарушений и преступности несовершеннолетних;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сотрудничество с молодежными общественными организациями по вопросам профилактики правонарушений среди несовершеннолетних;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lastRenderedPageBreak/>
        <w:t xml:space="preserve">- проведение общепрофилактических мероприятий (акций, конкурсов, слетов, смотров и т.д.);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организация досуга и летнего отдыха детей, находящихся в трудной жизненной ситуации, в том числе трудовой занятости.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>Реализация мероприятий программы позволит решить следующие задачи: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 - повышение уровня эффективности системы профилактики правонарушений, а также экстремизма и терроризма, привлечение к организации деятельности по профилактике правонарушений, а также терроризма и экстремизма предприятий, учреждений, организаций всех форм собственности и жителей Тейковского муниципального района;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повышение уровня антитеррористической защищенности Тейковского муниципального района;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сокращение удельного веса преступлений, совершенных в общественных местах;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  <w:r>
        <w:t xml:space="preserve">- повышение уровня общественной безопасности, результативности раскрытия преступлений, антинаркотической работы. </w:t>
      </w:r>
    </w:p>
    <w:p w:rsidR="00E3511C" w:rsidRDefault="00E3511C" w:rsidP="00E3511C">
      <w:pPr>
        <w:pStyle w:val="s3"/>
        <w:spacing w:before="0" w:after="0"/>
        <w:ind w:firstLine="225"/>
        <w:jc w:val="both"/>
      </w:pPr>
    </w:p>
    <w:p w:rsidR="00E3511C" w:rsidRDefault="00E3511C" w:rsidP="00E3511C">
      <w:pPr>
        <w:pStyle w:val="s1"/>
        <w:spacing w:before="0" w:after="0"/>
        <w:ind w:firstLine="225"/>
        <w:jc w:val="right"/>
      </w:pPr>
      <w:r>
        <w:rPr>
          <w:b/>
        </w:rPr>
        <w:t>Таблица 2</w:t>
      </w:r>
    </w:p>
    <w:p w:rsidR="00E3511C" w:rsidRDefault="00E3511C" w:rsidP="00E3511C">
      <w:pPr>
        <w:pStyle w:val="s1"/>
        <w:spacing w:before="0" w:after="0"/>
        <w:ind w:firstLine="225"/>
        <w:jc w:val="center"/>
        <w:rPr>
          <w:b/>
        </w:rPr>
      </w:pPr>
    </w:p>
    <w:p w:rsidR="00E3511C" w:rsidRDefault="00E3511C" w:rsidP="00E3511C">
      <w:pPr>
        <w:pStyle w:val="s1"/>
        <w:spacing w:before="0" w:after="0"/>
        <w:ind w:firstLine="225"/>
        <w:jc w:val="center"/>
      </w:pPr>
      <w:r>
        <w:rPr>
          <w:b/>
        </w:rPr>
        <w:t>3.3. Сведения о целевых индикаторах (показателях) реализации Программы</w:t>
      </w:r>
    </w:p>
    <w:p w:rsidR="00E3511C" w:rsidRDefault="00E3511C" w:rsidP="00E3511C">
      <w:pPr>
        <w:pStyle w:val="s1"/>
        <w:spacing w:before="0" w:after="0"/>
        <w:ind w:firstLine="225"/>
        <w:jc w:val="center"/>
        <w:rPr>
          <w:szCs w:val="28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"/>
        <w:gridCol w:w="2553"/>
        <w:gridCol w:w="1440"/>
        <w:gridCol w:w="783"/>
        <w:gridCol w:w="998"/>
        <w:gridCol w:w="702"/>
        <w:gridCol w:w="720"/>
        <w:gridCol w:w="720"/>
        <w:gridCol w:w="816"/>
        <w:gridCol w:w="826"/>
      </w:tblGrid>
      <w:tr w:rsidR="00E3511C" w:rsidTr="00E3511C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Ед.изм.</w:t>
            </w:r>
          </w:p>
        </w:tc>
        <w:tc>
          <w:tcPr>
            <w:tcW w:w="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Значения целевых индикаторов (показателей)</w:t>
            </w:r>
          </w:p>
        </w:tc>
      </w:tr>
      <w:tr w:rsidR="00E3511C" w:rsidTr="00E3511C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11C" w:rsidRDefault="00E3511C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11C" w:rsidRDefault="00E3511C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11C" w:rsidRDefault="00E3511C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2017</w:t>
            </w:r>
          </w:p>
          <w:p w:rsidR="00E3511C" w:rsidRDefault="00E3511C">
            <w:pPr>
              <w:pStyle w:val="s1"/>
              <w:spacing w:before="0" w:after="0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2018</w:t>
            </w:r>
          </w:p>
          <w:p w:rsidR="00E3511C" w:rsidRDefault="00E3511C">
            <w:pPr>
              <w:pStyle w:val="s1"/>
              <w:spacing w:before="0" w:after="0"/>
              <w:jc w:val="center"/>
            </w:pPr>
            <w:r>
              <w:t>оценка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2023</w:t>
            </w:r>
          </w:p>
        </w:tc>
      </w:tr>
      <w:tr w:rsidR="00E3511C" w:rsidTr="00E3511C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преступлений в расчете на 100 тысяч жителей (коэффициент криминальной активности населения)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преступлений на 100 тыс. жителей</w:t>
            </w:r>
          </w:p>
          <w:p w:rsidR="00E3511C" w:rsidRDefault="00E3511C">
            <w:pPr>
              <w:pStyle w:val="s1"/>
              <w:spacing w:before="0" w:after="0"/>
              <w:jc w:val="center"/>
            </w:pPr>
          </w:p>
          <w:p w:rsidR="00E3511C" w:rsidRDefault="00E3511C">
            <w:pPr>
              <w:pStyle w:val="s1"/>
              <w:spacing w:before="0" w:after="0"/>
              <w:jc w:val="center"/>
            </w:pPr>
          </w:p>
          <w:p w:rsidR="00E3511C" w:rsidRDefault="00E3511C">
            <w:pPr>
              <w:pStyle w:val="s1"/>
              <w:spacing w:before="0" w:after="0"/>
              <w:jc w:val="center"/>
            </w:pPr>
          </w:p>
          <w:p w:rsidR="00E3511C" w:rsidRDefault="00E3511C">
            <w:pPr>
              <w:pStyle w:val="s1"/>
              <w:spacing w:before="0" w:after="0"/>
              <w:jc w:val="center"/>
            </w:pPr>
          </w:p>
          <w:p w:rsidR="00E3511C" w:rsidRDefault="00E3511C">
            <w:pPr>
              <w:pStyle w:val="s1"/>
              <w:spacing w:before="0" w:after="0"/>
              <w:jc w:val="center"/>
            </w:pPr>
          </w:p>
          <w:p w:rsidR="00E3511C" w:rsidRDefault="00E3511C">
            <w:pPr>
              <w:pStyle w:val="s1"/>
              <w:spacing w:before="0" w:after="0"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1240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1220</w:t>
            </w:r>
          </w:p>
        </w:tc>
      </w:tr>
      <w:tr w:rsidR="00E3511C" w:rsidTr="00E3511C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</w:t>
            </w:r>
          </w:p>
          <w:p w:rsidR="00E3511C" w:rsidRDefault="00E3511C">
            <w:pPr>
              <w:pStyle w:val="s1"/>
              <w:spacing w:before="0" w:after="0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преступлений на 100 тыс. жителей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</w:tr>
      <w:tr w:rsidR="00E3511C" w:rsidTr="00E3511C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 xml:space="preserve">               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несовершеннолетних, совершивших преступления, в расчете на тысячу несовершеннолетних в возрасте 14 - 17 лет включительно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чел. на тыс. чел.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16,1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7,0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5,0</w:t>
            </w:r>
          </w:p>
        </w:tc>
      </w:tr>
      <w:tr w:rsidR="00E3511C" w:rsidTr="00E3511C">
        <w:trPr>
          <w:trHeight w:val="206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lastRenderedPageBreak/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Удельный вес лиц, ранее совершавших преступления, от общего числа участников преступлений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13,8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13,6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13,4</w:t>
            </w:r>
          </w:p>
        </w:tc>
      </w:tr>
      <w:tr w:rsidR="00E3511C" w:rsidTr="00E3511C">
        <w:trPr>
          <w:trHeight w:val="153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преступлений в сфере незаконного оборота наркотиков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чел. на тыс. чел.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</w:tr>
      <w:tr w:rsidR="00E3511C" w:rsidTr="00E3511C">
        <w:trPr>
          <w:trHeight w:val="21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 xml:space="preserve">6.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административных правонарушений в сфере незаконного оборота наркотиков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чел. на тыс. чел.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</w:tr>
      <w:tr w:rsidR="00E3511C" w:rsidTr="00E3511C">
        <w:trPr>
          <w:trHeight w:val="21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зарегистрированных лиц с диагнозом «наркомания»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чел. на тыс. чел.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9,0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8,0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5,0</w:t>
            </w:r>
          </w:p>
        </w:tc>
      </w:tr>
      <w:tr w:rsidR="00E3511C" w:rsidTr="00E3511C">
        <w:trPr>
          <w:trHeight w:val="21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8.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both"/>
            </w:pPr>
            <w:r>
              <w:t>Количество зарегистрированных лиц с диагнозом «потребление наркотиков»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чел. на тыс. чел.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3,0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3,0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1,0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pStyle w:val="s1"/>
              <w:spacing w:before="0" w:after="0"/>
              <w:jc w:val="center"/>
            </w:pPr>
            <w:r>
              <w:t>0</w:t>
            </w:r>
          </w:p>
        </w:tc>
      </w:tr>
    </w:tbl>
    <w:p w:rsidR="00E3511C" w:rsidRDefault="00E3511C" w:rsidP="00E3511C">
      <w:pPr>
        <w:pStyle w:val="s3"/>
        <w:spacing w:before="0" w:after="0"/>
        <w:rPr>
          <w:b/>
          <w:szCs w:val="28"/>
        </w:rPr>
      </w:pPr>
    </w:p>
    <w:p w:rsidR="00E3511C" w:rsidRDefault="00E3511C" w:rsidP="00E3511C">
      <w:pPr>
        <w:pStyle w:val="s3"/>
        <w:spacing w:before="0" w:after="0"/>
        <w:ind w:firstLine="225"/>
        <w:jc w:val="right"/>
        <w:rPr>
          <w:b/>
          <w:szCs w:val="28"/>
        </w:rPr>
      </w:pPr>
    </w:p>
    <w:p w:rsidR="00E3511C" w:rsidRDefault="00E3511C" w:rsidP="00E3511C">
      <w:pPr>
        <w:pStyle w:val="s3"/>
        <w:spacing w:before="0" w:after="0"/>
        <w:ind w:firstLine="225"/>
        <w:jc w:val="right"/>
      </w:pPr>
      <w:r>
        <w:rPr>
          <w:b/>
        </w:rPr>
        <w:t>Таблица 3</w:t>
      </w:r>
    </w:p>
    <w:p w:rsidR="00E3511C" w:rsidRDefault="00E3511C" w:rsidP="00E3511C">
      <w:pPr>
        <w:jc w:val="center"/>
      </w:pPr>
      <w:r>
        <w:rPr>
          <w:b/>
        </w:rPr>
        <w:t>4. Ресурсное обеспечение Программы</w:t>
      </w:r>
    </w:p>
    <w:p w:rsidR="00E3511C" w:rsidRDefault="00E3511C" w:rsidP="00E3511C">
      <w:pPr>
        <w:jc w:val="right"/>
      </w:pPr>
      <w:r>
        <w:t>(тыс.руб.)</w:t>
      </w:r>
    </w:p>
    <w:tbl>
      <w:tblPr>
        <w:tblW w:w="0" w:type="auto"/>
        <w:tblInd w:w="-178" w:type="dxa"/>
        <w:tblLayout w:type="fixed"/>
        <w:tblLook w:val="04A0" w:firstRow="1" w:lastRow="0" w:firstColumn="1" w:lastColumn="0" w:noHBand="0" w:noVBand="1"/>
      </w:tblPr>
      <w:tblGrid>
        <w:gridCol w:w="567"/>
        <w:gridCol w:w="4758"/>
        <w:gridCol w:w="900"/>
        <w:gridCol w:w="851"/>
        <w:gridCol w:w="949"/>
        <w:gridCol w:w="900"/>
        <w:gridCol w:w="920"/>
      </w:tblGrid>
      <w:tr w:rsidR="00E3511C" w:rsidTr="00E3511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</w:pPr>
            <w:r>
              <w:rPr>
                <w:lang w:val="en-US" w:eastAsia="en-US"/>
              </w:rPr>
              <w:t>№</w:t>
            </w:r>
            <w:r>
              <w:rPr>
                <w:rFonts w:eastAsia="Times New Roman"/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п/п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keepNext/>
              <w:jc w:val="center"/>
            </w:pPr>
            <w:r>
              <w:rPr>
                <w:lang w:eastAsia="en-US"/>
              </w:rPr>
              <w:t>2019</w:t>
            </w:r>
          </w:p>
          <w:p w:rsidR="00E3511C" w:rsidRDefault="00E3511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keepNext/>
              <w:jc w:val="center"/>
            </w:pPr>
            <w:r>
              <w:rPr>
                <w:lang w:eastAsia="en-US"/>
              </w:rPr>
              <w:t>2020</w:t>
            </w:r>
          </w:p>
          <w:p w:rsidR="00E3511C" w:rsidRDefault="00E3511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keepNext/>
              <w:jc w:val="center"/>
            </w:pPr>
            <w:r>
              <w:rPr>
                <w:lang w:eastAsia="en-US"/>
              </w:rPr>
              <w:t>2021</w:t>
            </w:r>
          </w:p>
          <w:p w:rsidR="00E3511C" w:rsidRDefault="00E3511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keepNext/>
              <w:jc w:val="center"/>
            </w:pPr>
            <w:r>
              <w:rPr>
                <w:lang w:eastAsia="en-US"/>
              </w:rPr>
              <w:t>2022</w:t>
            </w:r>
          </w:p>
          <w:p w:rsidR="00E3511C" w:rsidRDefault="00E3511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11C" w:rsidRDefault="00E3511C">
            <w:pPr>
              <w:keepNext/>
              <w:jc w:val="center"/>
            </w:pPr>
            <w:r>
              <w:rPr>
                <w:lang w:eastAsia="en-US"/>
              </w:rPr>
              <w:t>2023</w:t>
            </w:r>
          </w:p>
          <w:p w:rsidR="00E3511C" w:rsidRDefault="00E3511C">
            <w:pPr>
              <w:keepNext/>
              <w:jc w:val="center"/>
              <w:rPr>
                <w:b/>
                <w:lang w:eastAsia="en-US"/>
              </w:rPr>
            </w:pP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1.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pStyle w:val="Pro-TabName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524,4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532,7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524,4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532,7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374,4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</w:tr>
      <w:tr w:rsidR="00E3511C" w:rsidTr="00E3511C">
        <w:trPr>
          <w:cantSplit/>
          <w:trHeight w:val="1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170,0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lastRenderedPageBreak/>
              <w:t>1.1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524,4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532,7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524,4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532,7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374,4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170,0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</w:tr>
    </w:tbl>
    <w:p w:rsidR="00E3511C" w:rsidRDefault="00E3511C" w:rsidP="00E3511C">
      <w:pPr>
        <w:rPr>
          <w:sz w:val="28"/>
        </w:rPr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/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</w:p>
    <w:p w:rsidR="00E3511C" w:rsidRDefault="00E3511C" w:rsidP="00E3511C">
      <w:pPr>
        <w:jc w:val="right"/>
      </w:pPr>
      <w:r>
        <w:t>Приложение</w:t>
      </w:r>
    </w:p>
    <w:p w:rsidR="00E3511C" w:rsidRDefault="00E3511C" w:rsidP="00E3511C">
      <w:pPr>
        <w:jc w:val="right"/>
      </w:pPr>
      <w:r>
        <w:t xml:space="preserve">к муниципальной программе </w:t>
      </w:r>
    </w:p>
    <w:p w:rsidR="00E3511C" w:rsidRDefault="00E3511C" w:rsidP="00E3511C">
      <w:pPr>
        <w:jc w:val="right"/>
      </w:pPr>
      <w:r>
        <w:t xml:space="preserve">«Обеспечение безопасности граждан, </w:t>
      </w:r>
    </w:p>
    <w:p w:rsidR="00E3511C" w:rsidRDefault="00E3511C" w:rsidP="00E3511C">
      <w:pPr>
        <w:jc w:val="right"/>
      </w:pPr>
      <w:r>
        <w:rPr>
          <w:rFonts w:eastAsia="Times New Roman"/>
        </w:rPr>
        <w:t xml:space="preserve"> </w:t>
      </w:r>
      <w:r>
        <w:t>профилактика правонарушений и наркомании</w:t>
      </w:r>
    </w:p>
    <w:p w:rsidR="00E3511C" w:rsidRDefault="00E3511C" w:rsidP="00E3511C">
      <w:pPr>
        <w:jc w:val="right"/>
      </w:pPr>
      <w:r>
        <w:rPr>
          <w:rFonts w:eastAsia="Times New Roman"/>
        </w:rPr>
        <w:t xml:space="preserve"> </w:t>
      </w:r>
      <w:r>
        <w:t>в Тейковском муниципальном районе»</w:t>
      </w:r>
    </w:p>
    <w:p w:rsidR="00E3511C" w:rsidRDefault="00E3511C" w:rsidP="00E3511C">
      <w:pPr>
        <w:jc w:val="right"/>
      </w:pPr>
    </w:p>
    <w:p w:rsidR="00E3511C" w:rsidRDefault="00E3511C" w:rsidP="00E3511C">
      <w:pPr>
        <w:jc w:val="center"/>
      </w:pPr>
      <w:r>
        <w:rPr>
          <w:b/>
        </w:rPr>
        <w:t>Подпрограмма «Профилактика правонарушений и наркомании, борьба с преступностью и обеспечение безопасности граждан»</w:t>
      </w:r>
    </w:p>
    <w:p w:rsidR="00E3511C" w:rsidRDefault="00E3511C" w:rsidP="00E3511C">
      <w:pPr>
        <w:jc w:val="center"/>
        <w:rPr>
          <w:b/>
        </w:rPr>
      </w:pPr>
    </w:p>
    <w:p w:rsidR="00E3511C" w:rsidRDefault="00E3511C" w:rsidP="00E3511C">
      <w:pPr>
        <w:numPr>
          <w:ilvl w:val="0"/>
          <w:numId w:val="5"/>
        </w:numPr>
        <w:jc w:val="center"/>
      </w:pPr>
      <w:r>
        <w:rPr>
          <w:b/>
        </w:rPr>
        <w:t>Паспорт Подпрограммы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2132"/>
        <w:gridCol w:w="7928"/>
      </w:tblGrid>
      <w:tr w:rsidR="00E3511C" w:rsidTr="00E3511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E3511C" w:rsidTr="00E3511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r>
              <w:t>Отдел культуры, туризма, молодежной и социальной политики;</w:t>
            </w:r>
          </w:p>
          <w:p w:rsidR="00E3511C" w:rsidRDefault="00E3511C">
            <w:r>
              <w:t>Отдел образования;</w:t>
            </w:r>
          </w:p>
          <w:p w:rsidR="00E3511C" w:rsidRDefault="00E3511C">
            <w:r>
              <w:t>КДНиЗП администрации Тейковского муниципального района.</w:t>
            </w:r>
          </w:p>
        </w:tc>
      </w:tr>
      <w:tr w:rsidR="00E3511C" w:rsidTr="00E3511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snapToGrid w:val="0"/>
            </w:pPr>
            <w:r>
              <w:rPr>
                <w:lang w:eastAsia="ar-SA"/>
              </w:rPr>
              <w:t>2019</w:t>
            </w:r>
            <w:r>
              <w:rPr>
                <w:lang w:val="en-US" w:eastAsia="ar-SA"/>
              </w:rPr>
              <w:t xml:space="preserve">- </w:t>
            </w:r>
            <w:r>
              <w:t>2023 годы</w:t>
            </w:r>
          </w:p>
        </w:tc>
      </w:tr>
      <w:tr w:rsidR="00E3511C" w:rsidTr="00E3511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1C" w:rsidRDefault="00E3511C">
            <w:pPr>
              <w:spacing w:after="22" w:line="254" w:lineRule="auto"/>
              <w:jc w:val="both"/>
            </w:pPr>
            <w:r>
              <w:t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Снижение уровня преступности и повышение результативности профилактики правонарушений и наркомании.</w:t>
            </w:r>
          </w:p>
          <w:p w:rsidR="00E3511C" w:rsidRDefault="00E3511C">
            <w:pPr>
              <w:snapToGrid w:val="0"/>
            </w:pPr>
          </w:p>
        </w:tc>
      </w:tr>
      <w:tr w:rsidR="00E3511C" w:rsidTr="00E3511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r>
              <w:t>Общий объем бюджетных ассигнований:</w:t>
            </w:r>
          </w:p>
          <w:p w:rsidR="00E3511C" w:rsidRDefault="00E3511C">
            <w:r>
              <w:t>2019 год – 524,4 тыс. руб.</w:t>
            </w:r>
          </w:p>
          <w:p w:rsidR="00E3511C" w:rsidRDefault="00E3511C">
            <w:r>
              <w:t>2020 год – 532,7 тыс. руб.</w:t>
            </w:r>
          </w:p>
          <w:p w:rsidR="00E3511C" w:rsidRDefault="00E3511C">
            <w:r>
              <w:t>2021 год – 542,7 тыс. руб.</w:t>
            </w:r>
          </w:p>
          <w:p w:rsidR="00E3511C" w:rsidRDefault="00E3511C">
            <w:r>
              <w:t>2022 год – 542,7 тыс. руб.</w:t>
            </w:r>
          </w:p>
          <w:p w:rsidR="00E3511C" w:rsidRDefault="00E3511C">
            <w:r>
              <w:t>2023 год – 542,7 тыс. руб.</w:t>
            </w:r>
          </w:p>
          <w:p w:rsidR="00E3511C" w:rsidRDefault="00E3511C">
            <w:r>
              <w:t>- федеральный бюджет:</w:t>
            </w:r>
          </w:p>
          <w:p w:rsidR="00E3511C" w:rsidRDefault="00E3511C">
            <w:r>
              <w:t>2019 год – 0,0 тыс. руб.</w:t>
            </w:r>
          </w:p>
          <w:p w:rsidR="00E3511C" w:rsidRDefault="00E3511C">
            <w:r>
              <w:t>2020 год – 0,0 тыс. руб.</w:t>
            </w:r>
          </w:p>
          <w:p w:rsidR="00E3511C" w:rsidRDefault="00E3511C">
            <w:r>
              <w:t>2021 год – 0,0 тыс. руб.</w:t>
            </w:r>
          </w:p>
          <w:p w:rsidR="00E3511C" w:rsidRDefault="00E3511C">
            <w:r>
              <w:t>2022 год – 0,0 тыс. руб.</w:t>
            </w:r>
          </w:p>
          <w:p w:rsidR="00E3511C" w:rsidRDefault="00E3511C">
            <w:r>
              <w:t>2023 год – 0,0 тыс. руб.</w:t>
            </w:r>
          </w:p>
          <w:p w:rsidR="00E3511C" w:rsidRDefault="00E3511C">
            <w:r>
              <w:t>- областной бюджет:</w:t>
            </w:r>
          </w:p>
          <w:p w:rsidR="00E3511C" w:rsidRDefault="00E3511C">
            <w:r>
              <w:t>- 2019 год – 374,4 тыс. руб.</w:t>
            </w:r>
          </w:p>
          <w:p w:rsidR="00E3511C" w:rsidRDefault="00E3511C">
            <w:r>
              <w:t>- 2020 год – 362,7 тыс. руб.</w:t>
            </w:r>
          </w:p>
          <w:p w:rsidR="00E3511C" w:rsidRDefault="00E3511C">
            <w:r>
              <w:t>- 2021год – 362,7 тыс. руб.</w:t>
            </w:r>
          </w:p>
          <w:p w:rsidR="00E3511C" w:rsidRDefault="00E3511C">
            <w:r>
              <w:t>- 2022год – 362,7 тыс. руб.</w:t>
            </w:r>
          </w:p>
          <w:p w:rsidR="00E3511C" w:rsidRDefault="00E3511C">
            <w:r>
              <w:t>- 2023 год – 362,7 тыс. руб.</w:t>
            </w:r>
          </w:p>
          <w:p w:rsidR="00E3511C" w:rsidRDefault="00E3511C">
            <w:r>
              <w:t>- бюджет Тейковского муниципального района:</w:t>
            </w:r>
          </w:p>
          <w:p w:rsidR="00E3511C" w:rsidRDefault="00E3511C">
            <w:r>
              <w:t>2019 год – 150,0 тыс. руб.</w:t>
            </w:r>
          </w:p>
          <w:p w:rsidR="00E3511C" w:rsidRDefault="00E3511C">
            <w:r>
              <w:t>2020 год – 170,0 тыс. руб.</w:t>
            </w:r>
          </w:p>
          <w:p w:rsidR="00E3511C" w:rsidRDefault="00E3511C">
            <w:r>
              <w:lastRenderedPageBreak/>
              <w:t>2021год – 180,0 тыс. руб.</w:t>
            </w:r>
          </w:p>
          <w:p w:rsidR="00E3511C" w:rsidRDefault="00E3511C">
            <w:r>
              <w:t>2022год – 180,0 тыс. руб.</w:t>
            </w:r>
          </w:p>
          <w:p w:rsidR="00E3511C" w:rsidRDefault="00E3511C">
            <w:pPr>
              <w:snapToGrid w:val="0"/>
            </w:pPr>
            <w:r>
              <w:t>2023год – 180,0 тыс. руб.</w:t>
            </w:r>
          </w:p>
        </w:tc>
      </w:tr>
    </w:tbl>
    <w:p w:rsidR="00E3511C" w:rsidRDefault="00E3511C" w:rsidP="00E3511C">
      <w:pPr>
        <w:pStyle w:val="1"/>
        <w:rPr>
          <w:sz w:val="28"/>
          <w:szCs w:val="24"/>
        </w:rPr>
      </w:pPr>
    </w:p>
    <w:p w:rsidR="00E3511C" w:rsidRDefault="00E3511C" w:rsidP="00E3511C">
      <w:pPr>
        <w:pStyle w:val="s1"/>
        <w:spacing w:before="0" w:after="0"/>
        <w:jc w:val="both"/>
        <w:rPr>
          <w:sz w:val="28"/>
        </w:rPr>
      </w:pPr>
    </w:p>
    <w:p w:rsidR="00E3511C" w:rsidRDefault="00E3511C" w:rsidP="00E3511C">
      <w:pPr>
        <w:pStyle w:val="s1"/>
        <w:spacing w:before="0" w:after="0"/>
        <w:ind w:firstLine="225"/>
        <w:jc w:val="center"/>
      </w:pPr>
      <w:r>
        <w:rPr>
          <w:b/>
        </w:rPr>
        <w:t>2. Ожидаемые результаты реализации Подпрограммы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Реализация мероприятий Подпрограммы будет способствовать: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снижению уровня преступности;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повышению оперативности реагирования правоохранительных органов на заявлении и сообщения о правонарушениях;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повышению уровня эффективности системы профилактики правонарушений, а также экстремизма и терроризма, привлечению к организации деятельности по профилактике правонарушений, а также терроризма и экстремизма предприятий, учреждений, организаций всех форм собственности и жителей Тейковского муниципального района;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обеспечению позитивного социального самочувствия граждан через сохранение и развитие позитивного опыта межэтнического взаимодействия среди населения;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сохранению стабильной межэтнической ситуации на территории района; 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развитию информационного пространства на территории района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повышению уровня антитеррористической защищенности на территории муниципального района;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сокращению удельного веса преступлений, совершенных в общественных местах;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повышению уровня общественной безопасности, результативности раскрытия преступлений;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улучшению информационного обеспечения деятельности администрации Тейковского муниципального района по охране общественного порядка на территории района;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 xml:space="preserve">оздоровлению обстановки на улицах и в других общественных местах;  </w:t>
      </w:r>
    </w:p>
    <w:p w:rsidR="00E3511C" w:rsidRDefault="00E3511C" w:rsidP="00E3511C">
      <w:pPr>
        <w:numPr>
          <w:ilvl w:val="2"/>
          <w:numId w:val="7"/>
        </w:numPr>
        <w:tabs>
          <w:tab w:val="left" w:pos="851"/>
        </w:tabs>
        <w:spacing w:after="13" w:line="264" w:lineRule="auto"/>
        <w:ind w:left="0" w:right="53"/>
        <w:jc w:val="both"/>
      </w:pPr>
      <w:r>
        <w:t>снижению уровня наркотизации населения.</w:t>
      </w:r>
    </w:p>
    <w:p w:rsidR="00E3511C" w:rsidRDefault="00E3511C" w:rsidP="00E3511C">
      <w:pPr>
        <w:pStyle w:val="s1"/>
        <w:spacing w:before="0" w:after="0"/>
        <w:ind w:firstLine="225"/>
        <w:jc w:val="right"/>
      </w:pPr>
      <w:r>
        <w:rPr>
          <w:b/>
        </w:rPr>
        <w:t>Таблица 1</w:t>
      </w:r>
    </w:p>
    <w:p w:rsidR="00E3511C" w:rsidRDefault="00E3511C" w:rsidP="00E3511C">
      <w:pPr>
        <w:pStyle w:val="s1"/>
        <w:spacing w:before="0" w:after="0"/>
        <w:ind w:firstLine="225"/>
        <w:jc w:val="both"/>
        <w:rPr>
          <w:b/>
        </w:rPr>
      </w:pPr>
    </w:p>
    <w:p w:rsidR="00E3511C" w:rsidRDefault="00E3511C" w:rsidP="00E3511C">
      <w:pPr>
        <w:pStyle w:val="s3"/>
        <w:spacing w:before="0" w:after="0"/>
        <w:ind w:left="886"/>
        <w:jc w:val="center"/>
        <w:rPr>
          <w:b/>
        </w:rPr>
      </w:pPr>
      <w:r>
        <w:rPr>
          <w:b/>
        </w:rPr>
        <w:t xml:space="preserve">3. Сведения о целевых индикаторах (показателях) </w:t>
      </w:r>
    </w:p>
    <w:p w:rsidR="00E3511C" w:rsidRDefault="00E3511C" w:rsidP="00E3511C">
      <w:pPr>
        <w:pStyle w:val="s3"/>
        <w:spacing w:before="0" w:after="0"/>
        <w:ind w:left="886"/>
        <w:jc w:val="center"/>
        <w:rPr>
          <w:b/>
        </w:rPr>
      </w:pPr>
      <w:r>
        <w:rPr>
          <w:b/>
        </w:rPr>
        <w:t>реализации Подпрограммы</w:t>
      </w:r>
    </w:p>
    <w:p w:rsidR="00E3511C" w:rsidRDefault="00E3511C" w:rsidP="00E3511C">
      <w:pPr>
        <w:pStyle w:val="s3"/>
        <w:spacing w:before="0" w:after="0"/>
        <w:ind w:left="886"/>
        <w:jc w:val="center"/>
        <w:rPr>
          <w:sz w:val="28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992"/>
        <w:gridCol w:w="850"/>
        <w:gridCol w:w="851"/>
        <w:gridCol w:w="850"/>
        <w:gridCol w:w="851"/>
        <w:gridCol w:w="850"/>
      </w:tblGrid>
      <w:tr w:rsidR="00E3511C" w:rsidTr="00E3511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изм.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Значения целевых индикаторов (показателей)</w:t>
            </w:r>
          </w:p>
        </w:tc>
      </w:tr>
      <w:tr w:rsidR="00E3511C" w:rsidTr="00E3511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11C" w:rsidRDefault="00E3511C">
            <w:pPr>
              <w:suppressAutoHyphens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11C" w:rsidRDefault="00E3511C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11C" w:rsidRDefault="00E3511C">
            <w:pPr>
              <w:suppressAutoHyphens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2017</w:t>
            </w: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2018</w:t>
            </w:r>
          </w:p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2023</w:t>
            </w:r>
          </w:p>
        </w:tc>
      </w:tr>
      <w:tr w:rsidR="00E3511C" w:rsidTr="00E35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преступлений в расчете на 100 тысяч жителей (коэффициент криминальной активности населения)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преступлений на 100 тыс. жителей</w:t>
            </w: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1220</w:t>
            </w:r>
          </w:p>
        </w:tc>
      </w:tr>
      <w:tr w:rsidR="00E3511C" w:rsidTr="00E35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100 тысяч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преступлений на 100 тыс. жителей</w:t>
            </w: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  <w:p w:rsidR="00E3511C" w:rsidRDefault="00E3511C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E3511C" w:rsidTr="00E35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 xml:space="preserve">               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несовершеннолетних, совершивших преступления, в расчете на тысячу несовершеннолетних в возрасте 14 - 17 лет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чел. на 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5,0</w:t>
            </w:r>
          </w:p>
        </w:tc>
      </w:tr>
      <w:tr w:rsidR="00E3511C" w:rsidTr="00E3511C">
        <w:trPr>
          <w:trHeight w:val="2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Удельный вес лиц, ранее совершавших преступления, от общего числа участников преступлений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t>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t>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t>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r>
              <w:t>13,4</w:t>
            </w:r>
          </w:p>
        </w:tc>
      </w:tr>
      <w:tr w:rsidR="00E3511C" w:rsidTr="00E3511C">
        <w:trPr>
          <w:trHeight w:val="1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преступлений в сфере незаконного оборота наркотиков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чел. на 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E3511C" w:rsidTr="00E3511C">
        <w:trPr>
          <w:trHeight w:val="2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административных правонарушений в сфере незаконного оборота наркотиков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чел. на 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E3511C" w:rsidTr="00E3511C">
        <w:trPr>
          <w:trHeight w:val="2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зарегистрированных лиц с диагнозом «наркомания»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чел. на 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5,0</w:t>
            </w:r>
          </w:p>
        </w:tc>
      </w:tr>
      <w:tr w:rsidR="00E3511C" w:rsidTr="00E3511C">
        <w:trPr>
          <w:trHeight w:val="2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both"/>
            </w:pPr>
            <w:r>
              <w:rPr>
                <w:rFonts w:eastAsia="Times New Roman"/>
              </w:rPr>
              <w:t>Количество зарегистрированных лиц с диагнозом «потребление наркотиков»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чел. на тыс.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rFonts w:eastAsia="Times New Roman"/>
              </w:rPr>
              <w:t>0</w:t>
            </w:r>
          </w:p>
        </w:tc>
      </w:tr>
    </w:tbl>
    <w:p w:rsidR="00E3511C" w:rsidRDefault="00E3511C" w:rsidP="00E3511C">
      <w:pPr>
        <w:pStyle w:val="s3"/>
        <w:spacing w:before="0" w:after="0"/>
        <w:ind w:firstLine="225"/>
        <w:jc w:val="center"/>
        <w:rPr>
          <w:sz w:val="32"/>
          <w:szCs w:val="28"/>
        </w:rPr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4. Мероприятия Подпрограммы</w:t>
      </w:r>
    </w:p>
    <w:p w:rsidR="00E3511C" w:rsidRDefault="00E3511C" w:rsidP="00E3511C">
      <w:pPr>
        <w:pStyle w:val="s3"/>
        <w:spacing w:before="0" w:after="0"/>
        <w:ind w:firstLine="225"/>
        <w:jc w:val="center"/>
        <w:rPr>
          <w:b/>
        </w:rPr>
      </w:pP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Реализация подпрограммы предполагает выполнение следующих мероприятий: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1.  Профилактика правонарушений и наркомании, борьба с преступностью и обеспечение безопасности граждан;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2. Создание и организация деятельности муниципальной комиссии по делам несовершеннолетних и защите их прав.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</w:p>
    <w:p w:rsidR="00E3511C" w:rsidRDefault="00E3511C" w:rsidP="00E3511C">
      <w:pPr>
        <w:pStyle w:val="s1"/>
        <w:spacing w:before="0" w:after="0"/>
        <w:ind w:firstLine="225"/>
        <w:jc w:val="center"/>
        <w:rPr>
          <w:b/>
        </w:rPr>
      </w:pPr>
      <w:r>
        <w:rPr>
          <w:b/>
        </w:rPr>
        <w:t>1. Профилактика правонарушений и наркомании, борьба с преступностью и обеспечение безопасности граждан</w:t>
      </w:r>
    </w:p>
    <w:p w:rsidR="00E3511C" w:rsidRDefault="00E3511C" w:rsidP="00E3511C">
      <w:pPr>
        <w:pStyle w:val="s1"/>
        <w:spacing w:before="0" w:after="0"/>
        <w:ind w:firstLine="225"/>
        <w:jc w:val="center"/>
      </w:pP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В рамках профилактики правонарушений и наркомании, борьбы с преступностью и обеспечению безопасности граждан на территории Тейковского муниципального района организуются следующие мероприятия:</w:t>
      </w:r>
    </w:p>
    <w:p w:rsidR="00E3511C" w:rsidRDefault="00E3511C" w:rsidP="00E3511C">
      <w:pPr>
        <w:pStyle w:val="s1"/>
        <w:spacing w:before="0" w:after="0"/>
        <w:jc w:val="both"/>
      </w:pPr>
      <w:r>
        <w:t xml:space="preserve">   1.1. Распространение памяток по вопросам правопорядка. </w:t>
      </w:r>
    </w:p>
    <w:p w:rsidR="00E3511C" w:rsidRDefault="00E3511C" w:rsidP="00E3511C">
      <w:pPr>
        <w:pStyle w:val="s1"/>
        <w:spacing w:before="0" w:after="0"/>
        <w:ind w:left="225"/>
        <w:jc w:val="both"/>
      </w:pPr>
      <w:r>
        <w:t>Мероприятие предусматривает распространение среди населения памяток по вопросам правопорядка в местах массового пребывания граждан. Памятки содержат материалы по темам: "Внимание мошенники", "Берегись фальшивых денег", "Ваш участковый", "Внимание! Автомобильные кражи" и другие.</w:t>
      </w:r>
    </w:p>
    <w:p w:rsidR="00E3511C" w:rsidRDefault="00E3511C" w:rsidP="00E3511C">
      <w:pPr>
        <w:pStyle w:val="s1"/>
        <w:spacing w:before="0" w:after="0"/>
        <w:ind w:left="225"/>
        <w:jc w:val="both"/>
      </w:pPr>
      <w:r>
        <w:t>1.2. Проведение итоговых совещаний по вопросам профилактики правонарушений, борьбы с преступностью и обеспечения безопасности граждан за год и участие в областных совещаниях.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1.3. Поощрение граждан, оказывающих на добровольной основе содействие правоохранительным органам в охране общественного порядка и содействие в раскрытии преступлений.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Мероприятие предусматривает: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осуществление выплат денежных вознаграждений гражданам, отличившимся в охране правопорядка;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- осуществление выплат денежных вознаграждений гражданам за информацию о преступлениях. </w:t>
      </w:r>
    </w:p>
    <w:p w:rsidR="00E3511C" w:rsidRDefault="00E3511C" w:rsidP="00E3511C">
      <w:pPr>
        <w:pStyle w:val="s1"/>
        <w:spacing w:before="0" w:after="0"/>
        <w:jc w:val="both"/>
      </w:pPr>
      <w:r>
        <w:t>1.4. Мероприятия по выплате вознаграждения за добровольную сдачу населением незаконно хранящегося огнестрельного оружия, боеприпасов, патронов к оружию, взрывчатых веществ и взрывных устройств.</w:t>
      </w:r>
    </w:p>
    <w:p w:rsidR="00E3511C" w:rsidRDefault="00E3511C" w:rsidP="00E3511C">
      <w:pPr>
        <w:pStyle w:val="s1"/>
        <w:spacing w:before="0" w:after="0"/>
        <w:jc w:val="both"/>
      </w:pPr>
      <w:r>
        <w:t xml:space="preserve">        Мероприятие предусматривает выплату компенсаций лицам, сдавшим оружие и боеприпасы в органы внутренних дел на территории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1.5. Участие в социологическом исследовании "Состояние криминальной ситуации в Ивановской области".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Мероприятие предусматривает ежегодное проведение социологического исследования (опроса) привлекаемой социологической организацией. В проведении исследования должны участвовать респонденты в возрасте от 18 лет, постоянно проживающие в Ивановской области. 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Исследование должно отвечать на следующие вопросы: Как население оценивает уровень преступности в регионе (по сравнению с другими субъектами Российской </w:t>
      </w:r>
      <w:r>
        <w:lastRenderedPageBreak/>
        <w:t>Федерации и прошлому году), изменение криминальной обстановки и ее особенности в течение года? Как относится население к работе правоохранительных органов и органов государственной власти и местного самоуправления Ивановской области по организации обеспечения ими правопорядка в регионе? Как влияет проблема алкоголизации населения на состояние криминальной обстановки и какие пути решения этой проблемы предлагаются? Участвует ли население в оказании помощи правоохранительным органам в вопросах обеспечения правопорядка и законности? Готово ли население сдавать незаконно хранящееся оружие и как активизировать эту деятельность?</w:t>
      </w:r>
    </w:p>
    <w:p w:rsidR="00E3511C" w:rsidRDefault="00E3511C" w:rsidP="00E3511C">
      <w:pPr>
        <w:pStyle w:val="s1"/>
        <w:spacing w:before="0" w:after="0"/>
        <w:jc w:val="both"/>
      </w:pPr>
      <w:r>
        <w:t>1.6. Участие в социологическом исследовании наркоситуации в Ивановской области.</w:t>
      </w:r>
    </w:p>
    <w:p w:rsidR="00E3511C" w:rsidRDefault="00E3511C" w:rsidP="00E3511C">
      <w:pPr>
        <w:pStyle w:val="s1"/>
        <w:spacing w:before="0" w:after="0"/>
        <w:jc w:val="both"/>
      </w:pPr>
      <w:r>
        <w:t xml:space="preserve">Мероприятие предусматривает проведение социологического исследования (опроса). </w:t>
      </w:r>
    </w:p>
    <w:p w:rsidR="00E3511C" w:rsidRDefault="00E3511C" w:rsidP="00E3511C">
      <w:pPr>
        <w:pStyle w:val="s1"/>
        <w:spacing w:before="0" w:after="0"/>
        <w:jc w:val="both"/>
      </w:pPr>
      <w:r>
        <w:t>Цель исследования - выявление уровня наркотизации общества и отношения населения области к проблемам наркомании.</w:t>
      </w:r>
    </w:p>
    <w:p w:rsidR="00E3511C" w:rsidRDefault="00E3511C" w:rsidP="00E3511C">
      <w:pPr>
        <w:pStyle w:val="s1"/>
        <w:spacing w:before="0" w:after="0"/>
        <w:jc w:val="both"/>
      </w:pPr>
      <w:r>
        <w:t>1.7. Выявление очагов произрастания наркосодержащих растений (мака и конопли) в рамках операции "МАК".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Данная группа мероприятий предусматривает проведение рейдов по проверке выращиваемых сельхозпредприятиями культур и по выявлению дикорастущих наркосодержащих растений.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Операция "МАК" проводится ежегодно с мая по октябрь с целью пресечения распространения наркотиков растительного происхождения и предусматривает: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выявление и ликвидацию незаконных посевов запрещенных к возделыванию растений, содержащих наркотические средства;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- выявление и привлечение к ответственности лиц, осуществляющих незаконное культивирование запрещенных к возделыванию наркосодержащих растений;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выявление и перекрытие внутрирегиональных, межрегиональных и трансграничных каналов незаконной транспортировки наркотических средств растительного происхождения;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задержание и привлечение к ответственности перевозчиков и сбытчиков наркотических средств растительного происхождения;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выявление очагов произрастания дикорастущих растений, содержащих наркотические вещества и организация их уничтожения;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выявление причин и условий, способствующих распространению наркотических средств растительного происхождения.</w:t>
      </w:r>
    </w:p>
    <w:p w:rsidR="00E3511C" w:rsidRDefault="00E3511C" w:rsidP="00E3511C">
      <w:pPr>
        <w:pStyle w:val="s1"/>
        <w:spacing w:before="0" w:after="0"/>
        <w:jc w:val="both"/>
      </w:pPr>
      <w:r>
        <w:t>1.8. Организация и проведение комплекса информационно-профилактических мероприятий в рамках областного ноябрьского ученического антинаркотического месячника.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Данная группа мероприятий предусматривает ежегодное (ноябрь) проведение лекционных занятий, семинаров, "круглых столов", тренингов с учащимися образовательных организаций района (охват участников - более 900 человек в год).</w:t>
      </w:r>
    </w:p>
    <w:p w:rsidR="00E3511C" w:rsidRDefault="00E3511C" w:rsidP="00E3511C">
      <w:pPr>
        <w:pStyle w:val="s1"/>
        <w:spacing w:before="0" w:after="0"/>
        <w:jc w:val="both"/>
      </w:pPr>
      <w:r>
        <w:t>1.9. Организация и проведение этапов областной антинаркотической акции "Дорога в будущее".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Данная группа мероприятий предусматривает ежеквартальное (по отдельному плану проведения этапов акции) проведение лекционных занятий, семинаров, "круглых столов", тренингов, мастер-классов с учащимися и педагогическим составом образовательных организаций района, родителями (охват участников - более 1,5 тысячи человек на каждом из этапов акции).</w:t>
      </w:r>
    </w:p>
    <w:p w:rsidR="00E3511C" w:rsidRDefault="00E3511C" w:rsidP="00E3511C">
      <w:pPr>
        <w:pStyle w:val="s1"/>
        <w:spacing w:before="0" w:after="0"/>
        <w:jc w:val="both"/>
      </w:pPr>
      <w:r>
        <w:t>1.10. Организация и проведение профилактических мероприятий в рамках Всероссийской антинаркотической акции "За здоровье и безопасность наших детей".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Данная группа мероприятий предусматривает ежегодное проведение в течение учебного года (январь-май) лекционных занятий с учащимися общеобразовательных организаций, семинаров с педагогическим составом учебных заведений, а также родительской общественностью.</w:t>
      </w:r>
    </w:p>
    <w:p w:rsidR="00E3511C" w:rsidRDefault="00E3511C" w:rsidP="00E3511C">
      <w:pPr>
        <w:pStyle w:val="s1"/>
        <w:spacing w:before="0" w:after="0"/>
        <w:jc w:val="both"/>
      </w:pPr>
      <w:r>
        <w:t>1.11. Организация и проведение профилактических мероприятий, приуроченных к Всемирному дню борьбы с наркоманией.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lastRenderedPageBreak/>
        <w:t>Данная группа мероприятий предусматривает ежегодное проведение (июнь) митингов-концертов, тренингов, мастер-классов, выступлений творческих коллективов для учащихся образовательных организаций района (охват участников - более 900 человек в год).</w:t>
      </w:r>
    </w:p>
    <w:p w:rsidR="00E3511C" w:rsidRDefault="00E3511C" w:rsidP="00E3511C">
      <w:pPr>
        <w:pStyle w:val="s1"/>
        <w:spacing w:before="0" w:after="0"/>
        <w:jc w:val="both"/>
      </w:pPr>
      <w:r>
        <w:t>1.12. Организация и проведение мероприятий по исполнению постановления Правительства Ивановской области от 29.10.2010 № 388-п "О проведении добровольного тестирования учащихся образовательных учреждений Ивановской области на предмет раннего выявления немедицинского потребления наркотических средств и психотропных веществ".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Данная группа мероприятий предусматривает ежегодное проведение в течение учебного года (январь-май) лекционных занятий с учащимися образовательных организаций, семинаров с педагогическим составом учебных заведений, родительской общественностью, а также проведение добровольного выборочного экспресс-тестирования учащихся образовательных учреждений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1.13. Организация и проведение мероприятий Всероссийского антинаркотического интернет-урока "Имею право знать!"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Данное мероприятие предусматривает ежегодное проведение в течение учебного года (январь-май) видеоуроков антинаркотической направленности, информационных занятий для учащихся, педагогов, родителей с использованием антинаркотических интернет ресурсов официального сайта ФСКН России.</w:t>
      </w:r>
    </w:p>
    <w:p w:rsidR="00E3511C" w:rsidRDefault="00E3511C" w:rsidP="00E3511C">
      <w:pPr>
        <w:pStyle w:val="s1"/>
        <w:spacing w:before="0" w:after="0"/>
        <w:jc w:val="both"/>
      </w:pPr>
      <w:r>
        <w:t>1.14. Участие в акции "Скажи наркотикам: "Нет!", включающей проведение благотворительных киносеансов тематических и художественных фильмов для детей и подростков с комментариями специалистов.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Данное мероприятие предусматривает ежегодное проведение в течение учебного года (январь-май) тематических киносеансов, лекториев специалистов по организации антинаркотической работы для учащихся образовательных организаций (охват участников - более 1,5 тысячи человек в год).</w:t>
      </w:r>
    </w:p>
    <w:p w:rsidR="00E3511C" w:rsidRDefault="00E3511C" w:rsidP="00E3511C">
      <w:pPr>
        <w:pStyle w:val="s1"/>
        <w:spacing w:before="0" w:after="0"/>
        <w:jc w:val="both"/>
      </w:pPr>
      <w:r>
        <w:t>1.15. Психологическое тестирование несовершеннолетних на предмет выявления фактов преступной деятельности взрослых лиц, вовлекающих несовершеннолетних в совершение преступлений, а также преступлений против личности и половой неприкосновенности, совершенных в отношении несовершеннолетних.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Данная группа мероприятий предусматривает ежегодное проведение (один раз в полгода) профилактических бесед и тестирования учащихся образовательных организаций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1.16. Проведение ревизий планов учебно-воспитательной работы образовательных организаций с целью выработки и реализации комплекса профилактических мер по недопущению вовлечения молодежи в экстремистские группировки и совершения действий насильственного характера.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Данное мероприятие предусматривает ежегодное проведение в течение учебного года (январь - май) проверки планов учебно-воспитательной работы всех образовательных организаций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1.17. Проведение профилактических мероприятий "Несовершеннолетние".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Данная группа мероприятий реализуется ежегодно в 4 этапа в течение года (по 1 этапу в квартал, один этап - в течение месяца) и предусматривает проведение профилактических бесед, рейдов, проведение конкурсов, викторин и спортивных мероприятий.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Основными направления реализации мероприятий являются: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профилактика пьянства и наркомании;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профилактика безнадзорности;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обеспечение обучения несовершеннолетних;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- профилактика экстремизма и групповых видов правонарушений.</w:t>
      </w:r>
    </w:p>
    <w:p w:rsidR="00E3511C" w:rsidRDefault="00E3511C" w:rsidP="00E3511C">
      <w:pPr>
        <w:pStyle w:val="s1"/>
        <w:spacing w:before="0" w:after="0"/>
        <w:jc w:val="both"/>
      </w:pPr>
      <w:r>
        <w:t>Реализация мероприятий ориентирована на несовершеннолетних и их родителей, проживающих на территории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1.18. Проведение дней профилактики в образовательных организациях района с привлечением сотрудников правоохранительных органов.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lastRenderedPageBreak/>
        <w:t xml:space="preserve">   Данное мероприятие осуществляется ежемесячно в течение учебного года и предусматривает проведение профилактических бесед с учащимися образовательных организаций, проведение рейдов, оказание социальной и лечебной помощи, проведение конкурсов, викторин и спортивных мероприятий.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Реализация мероприятий ориентирована на учащихся образовательных организаций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1.19. Проведение видеоуроков для учащихся "Имею право знать" с участием представителей правоохранительных органов.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Данное мероприятие осуществляется ежеквартально в течение учебного года и предусматривает проведение классных часов с использованием видеоматериалов профилактической направленности.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Реализация мероприятий ориентирована на учащихся образовательных организаций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1.20. Проведение семинаров для специалистов учреждений по работе с детьми и молодежью по вопросам социальной адаптации несовершеннолетних и молодежи, отбывших наказание в местах лишения свободы и осужденных без изоляции от общества.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Данное мероприятие осуществляется ежегодно и предусматривает проведение семинаров для специалистов учреждений по работе с детьми и молодежью.</w:t>
      </w:r>
    </w:p>
    <w:p w:rsidR="00E3511C" w:rsidRDefault="00E3511C" w:rsidP="00E3511C">
      <w:pPr>
        <w:pStyle w:val="s1"/>
        <w:spacing w:before="0" w:after="0"/>
        <w:jc w:val="both"/>
      </w:pPr>
      <w:r>
        <w:t>1.21. Организация и проведение индивидуальной профилактической работы с ранее судимыми несовершеннолетними правонарушителями в целях социальной интеграции и предупреждения противоправных действий с их стороны.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Данное мероприятие осуществляется ежемесячно и предусматривает проведение профилактических бесед, оказание социальной помощи, проведение рейдов.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Реализация мероприятия ориентирована на ранее судимых несовершеннолетних правонарушителей, состоящих на учете в органах внутренних дел.</w:t>
      </w:r>
    </w:p>
    <w:p w:rsidR="00E3511C" w:rsidRDefault="00E3511C" w:rsidP="00E3511C">
      <w:pPr>
        <w:pStyle w:val="s1"/>
        <w:spacing w:before="0" w:after="0"/>
        <w:jc w:val="both"/>
      </w:pPr>
      <w:r>
        <w:t>1.22. Мероприятия по обеспечению летнего отдыха и оздоровления детей, находящихся в трудной жизненной ситуации.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Данная группа мероприятий осуществляется в летние месяцы и предусматривает проведение конкурсов для детей, находящихся в лагерях дневного пребывания на базе образовательных организаций Тейковского муниципального района.</w:t>
      </w:r>
    </w:p>
    <w:p w:rsidR="00E3511C" w:rsidRDefault="00E3511C" w:rsidP="00E3511C">
      <w:pPr>
        <w:pStyle w:val="s1"/>
        <w:spacing w:before="0" w:after="0"/>
        <w:jc w:val="both"/>
      </w:pPr>
      <w:r>
        <w:t>1.23. Мероприятия по организации воспитательной работы с молодежью.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Данные мероприятия осуществляются круглогодично и предусматривают проведение мероприятий по воспитательной работе с детьми и молодежью.</w:t>
      </w:r>
    </w:p>
    <w:p w:rsidR="00E3511C" w:rsidRDefault="00E3511C" w:rsidP="00E3511C">
      <w:pPr>
        <w:pStyle w:val="s1"/>
        <w:spacing w:before="0" w:after="0"/>
        <w:jc w:val="both"/>
      </w:pPr>
      <w:r>
        <w:t>1.24. Мероприятия по организации временного трудоустройства несовершеннолетних и молодежи группы риска.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Данное мероприятие осуществляется с мая по октябрь и предусматривает временное трудоустройство несовершеннолетних и молодежи группы риска.</w:t>
      </w:r>
    </w:p>
    <w:p w:rsidR="00E3511C" w:rsidRDefault="00E3511C" w:rsidP="00E3511C">
      <w:pPr>
        <w:pStyle w:val="s1"/>
        <w:spacing w:before="0" w:after="0"/>
        <w:jc w:val="both"/>
      </w:pPr>
      <w:r>
        <w:t>1.25. Проверки автотранспортных средств с целью пресечения незаконных перевозок пассажиров, в том числе легковым такси.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Мероприятие предусматривает ежемесячное проведение рейдов с целью пресечения незаконных перевозок пассажиров, в том числе легковым такси.</w:t>
      </w:r>
    </w:p>
    <w:p w:rsidR="00E3511C" w:rsidRDefault="00E3511C" w:rsidP="00E3511C">
      <w:pPr>
        <w:pStyle w:val="s1"/>
        <w:spacing w:before="0" w:after="0"/>
        <w:jc w:val="both"/>
      </w:pPr>
      <w:r>
        <w:t>1.26. Мероприятия по ресоциализации и социальной адаптации лиц, освободившихся из учреждений, исполняющих наказания.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Мероприятия включают в себя оказание правовой, социальной, психолого-педагогической, медицинской и иной помощи лицам, освобожденным из учреждений, исполняющих наказания.</w:t>
      </w:r>
    </w:p>
    <w:p w:rsidR="00E3511C" w:rsidRDefault="00E3511C" w:rsidP="00E3511C">
      <w:pPr>
        <w:pStyle w:val="s1"/>
        <w:spacing w:before="0" w:after="0"/>
        <w:jc w:val="both"/>
      </w:pPr>
      <w:r>
        <w:t>1.27. Организация и проведение межведомственных мероприятий (конференций, семинаров, совещаний, "круглых столов") по вопросам социальной адаптации и реабилитации лиц, отбывших уголовные наказания в виде лишения свободы, и лиц, осужденных без изоляции от общества.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Данная группа мероприятий предусматривает проведение семинаров, совещаний, "круглых столов" с участием представителей органов местного самоуправления.</w:t>
      </w:r>
    </w:p>
    <w:p w:rsidR="00E3511C" w:rsidRDefault="00E3511C" w:rsidP="00E3511C">
      <w:pPr>
        <w:pStyle w:val="s1"/>
        <w:spacing w:before="0" w:after="0"/>
        <w:jc w:val="both"/>
      </w:pPr>
      <w:r>
        <w:lastRenderedPageBreak/>
        <w:t>1.28. Организация и проведение мониторингов положения лиц, отбывших уголовные наказания в виде лишения свободы, и лиц, осужденных без изоляции от общества.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Данное мероприятие осуществляется ежемесячно и предусматривает ведение базы данных по оказанию социальной помощи лицам, отбывшим уголовные наказания в виде лишения свободы, и лицам, осужденным без изоляции от общества, тестирования ранее судимых лиц.</w:t>
      </w:r>
    </w:p>
    <w:p w:rsidR="00E3511C" w:rsidRDefault="00E3511C" w:rsidP="00E3511C">
      <w:pPr>
        <w:pStyle w:val="s1"/>
        <w:spacing w:before="0" w:after="0"/>
        <w:jc w:val="both"/>
      </w:pPr>
      <w:r>
        <w:t>1.29. Проведение мероприятий в рамках Международного проекта "Безопасность дорожного движения в 10 странах - RS10"  АПК «Безопасный город».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Данная группа мероприятий предусматривает проведение мероприятий по внедрению, эксплуатации и содержанию АПК «Безопасный город»; по внедрению, развитию и содержанию систем видеонаблюдения; по внедрению, развитию, эксплуатации, содержанию систем фото, видеофиксации Правил дорожного движения; профилактические беседы, распространение листовок с тематикой по соблюдению правил дорожного движения; установку систем видеонаблюдения, видеоаналитики, управление видеопотоками, мониторинг мобильных объектов.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Исполнитель: Отдел культуры, туризма, молодежной и социальной политики администрации Тейковского муниципального района, отдел образования.</w:t>
      </w:r>
    </w:p>
    <w:p w:rsidR="00E3511C" w:rsidRDefault="00E3511C" w:rsidP="00E3511C">
      <w:pPr>
        <w:jc w:val="both"/>
      </w:pPr>
      <w:r>
        <w:t xml:space="preserve">      Соисполнители: МО МВД России «Тейковский», филиал ФКУ УИИ УФСИН, органы местного самоуправления городского и сельских поселений, КДНиЗП, Территориальное управление социальной защиты населения по г/о Тейково и Тейковскому муниципальному району, ОБУЗ «Тейковская ЦРБ».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Срок реализации мероприятий: 2019 – 2023 годы.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</w:p>
    <w:p w:rsidR="00E3511C" w:rsidRDefault="00E3511C" w:rsidP="00E3511C">
      <w:pPr>
        <w:pStyle w:val="s1"/>
        <w:numPr>
          <w:ilvl w:val="0"/>
          <w:numId w:val="7"/>
        </w:numPr>
        <w:spacing w:before="0" w:after="0"/>
        <w:ind w:hanging="360"/>
        <w:jc w:val="center"/>
      </w:pPr>
      <w:r>
        <w:rPr>
          <w:b/>
        </w:rPr>
        <w:t>Создание и организация деятельности муниципальной комиссии по делам несовершеннолетних и защите их прав</w:t>
      </w:r>
    </w:p>
    <w:p w:rsidR="00E3511C" w:rsidRDefault="00E3511C" w:rsidP="00E3511C">
      <w:pPr>
        <w:pStyle w:val="s1"/>
        <w:spacing w:before="0" w:after="0"/>
        <w:ind w:left="1080"/>
        <w:rPr>
          <w:b/>
        </w:rPr>
      </w:pPr>
    </w:p>
    <w:p w:rsidR="00E3511C" w:rsidRDefault="00E3511C" w:rsidP="00E3511C">
      <w:pPr>
        <w:pStyle w:val="s1"/>
        <w:spacing w:before="0" w:after="0"/>
        <w:ind w:firstLine="567"/>
        <w:jc w:val="both"/>
      </w:pPr>
      <w:r>
        <w:t>В рамках создания и организации деятельности муниципальной комиссии по делам несовершеннолетних и защите их прав осуществляется расходование субвенций на организацию деятельности комиссии по делам несовершеннолетних и защите их прав.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 Субвенции предоставляются в соответствии с законом Ивановской области от 09.01.2007 № 1- ОЗ "О комиссиях по делам несовершеннолетних и защите их прав в Ивановской области".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 xml:space="preserve">     Расходование субвенций осуществляется в соответствии с постановлением Правительства Ивановской области от 20.02.2007 № 29-п "Об утверждении Порядка расходования и учета средств на предоставление субвенций из областного бюджета бюджетам муниципальных районов, городских округов Ивановской области на осуществление отдельных государственных полномочий по созданию и организации деятельности комиссий по делам несовершеннолетних и защите их прав".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Исполнитель: КДНиЗП Тейковского муниципального района.</w:t>
      </w:r>
    </w:p>
    <w:p w:rsidR="00E3511C" w:rsidRDefault="00E3511C" w:rsidP="00E3511C">
      <w:pPr>
        <w:pStyle w:val="s1"/>
        <w:spacing w:before="0" w:after="0"/>
        <w:ind w:firstLine="225"/>
        <w:jc w:val="both"/>
      </w:pPr>
      <w:r>
        <w:t>Срок реализации мероприятия: 2019-2023 годы.</w:t>
      </w:r>
    </w:p>
    <w:p w:rsidR="00E3511C" w:rsidRDefault="00E3511C" w:rsidP="00E3511C">
      <w:pPr>
        <w:pStyle w:val="s1"/>
        <w:spacing w:before="0" w:after="0"/>
        <w:ind w:firstLine="225"/>
        <w:jc w:val="right"/>
      </w:pPr>
      <w:r>
        <w:rPr>
          <w:b/>
        </w:rPr>
        <w:t>Таблица 2</w:t>
      </w:r>
    </w:p>
    <w:p w:rsidR="00E3511C" w:rsidRDefault="00E3511C" w:rsidP="00E3511C">
      <w:pPr>
        <w:pStyle w:val="s1"/>
        <w:spacing w:before="0" w:after="0"/>
        <w:ind w:firstLine="225"/>
        <w:jc w:val="right"/>
        <w:rPr>
          <w:b/>
        </w:rPr>
      </w:pPr>
    </w:p>
    <w:p w:rsidR="00E3511C" w:rsidRDefault="00E3511C" w:rsidP="00E3511C">
      <w:pPr>
        <w:pStyle w:val="s3"/>
        <w:spacing w:before="0" w:after="0"/>
        <w:ind w:firstLine="225"/>
        <w:jc w:val="center"/>
      </w:pPr>
      <w:r>
        <w:rPr>
          <w:b/>
        </w:rPr>
        <w:t>5. Ресурсное обеспечение реализации мероприятий Подпрограммы</w:t>
      </w:r>
    </w:p>
    <w:p w:rsidR="00E3511C" w:rsidRDefault="00E3511C" w:rsidP="00E3511C">
      <w:pPr>
        <w:pStyle w:val="s3"/>
        <w:spacing w:before="0" w:after="0"/>
        <w:ind w:firstLine="225"/>
        <w:jc w:val="right"/>
      </w:pPr>
      <w:r>
        <w:t>(тыс.руб.)</w:t>
      </w:r>
    </w:p>
    <w:tbl>
      <w:tblPr>
        <w:tblW w:w="0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1843"/>
        <w:gridCol w:w="851"/>
        <w:gridCol w:w="850"/>
        <w:gridCol w:w="992"/>
        <w:gridCol w:w="993"/>
        <w:gridCol w:w="853"/>
      </w:tblGrid>
      <w:tr w:rsidR="00E3511C" w:rsidTr="00E3511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</w:pPr>
            <w:r>
              <w:rPr>
                <w:lang w:eastAsia="en-US"/>
              </w:rPr>
              <w:t>№</w:t>
            </w:r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lang w:eastAsia="en-US"/>
              </w:rPr>
              <w:t>п/п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</w:pPr>
            <w:r>
              <w:rPr>
                <w:lang w:eastAsia="en-US"/>
              </w:rPr>
              <w:t xml:space="preserve">Наименование мероприятий / </w:t>
            </w:r>
          </w:p>
          <w:p w:rsidR="00E3511C" w:rsidRDefault="00E3511C">
            <w:pPr>
              <w:keepNext/>
              <w:spacing w:before="40" w:after="40"/>
            </w:pPr>
            <w:r>
              <w:rPr>
                <w:lang w:eastAsia="en-US"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  <w:jc w:val="center"/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  <w:jc w:val="center"/>
            </w:pPr>
            <w:r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  <w:jc w:val="center"/>
            </w:pPr>
            <w:r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  <w:jc w:val="center"/>
            </w:pPr>
            <w:r>
              <w:rPr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keepNext/>
              <w:spacing w:before="40" w:after="40"/>
              <w:jc w:val="center"/>
            </w:pPr>
            <w:r>
              <w:rPr>
                <w:lang w:eastAsia="en-US"/>
              </w:rPr>
              <w:t>2022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keepNext/>
              <w:spacing w:before="40" w:after="40"/>
              <w:jc w:val="center"/>
            </w:pPr>
            <w:r>
              <w:rPr>
                <w:lang w:eastAsia="en-US"/>
              </w:rPr>
              <w:t>2023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1.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pStyle w:val="Pro-TabName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524,4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532,7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542,7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524,4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532,7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542,7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542,7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t>542,7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374,4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1.1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pStyle w:val="Pro-TabName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  <w:p w:rsidR="00E3511C" w:rsidRDefault="00E3511C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t>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180,0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1.2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Комиссия по делам несовершеннолетних и защите их прав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374,4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374,4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374,4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362,7</w:t>
            </w:r>
          </w:p>
        </w:tc>
      </w:tr>
      <w:tr w:rsidR="00E3511C" w:rsidTr="00E3511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spacing w:before="40" w:after="40"/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11C" w:rsidRDefault="00E3511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11C" w:rsidRDefault="00E3511C">
            <w:pPr>
              <w:jc w:val="center"/>
            </w:pPr>
            <w:r>
              <w:rPr>
                <w:lang w:eastAsia="en-US"/>
              </w:rPr>
              <w:t>0,0</w:t>
            </w:r>
          </w:p>
        </w:tc>
      </w:tr>
    </w:tbl>
    <w:p w:rsidR="00E3511C" w:rsidRDefault="00E3511C" w:rsidP="00E3511C">
      <w:pPr>
        <w:pStyle w:val="s3"/>
        <w:spacing w:before="120" w:after="120"/>
        <w:ind w:firstLine="225"/>
        <w:jc w:val="both"/>
        <w:rPr>
          <w:b/>
          <w:sz w:val="28"/>
        </w:rPr>
      </w:pPr>
    </w:p>
    <w:p w:rsidR="002D2318" w:rsidRDefault="002D2318">
      <w:bookmarkStart w:id="0" w:name="_GoBack"/>
      <w:bookmarkEnd w:id="0"/>
    </w:p>
    <w:sectPr w:rsidR="002D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8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B72C51"/>
    <w:multiLevelType w:val="multilevel"/>
    <w:tmpl w:val="AB5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D"/>
    <w:rsid w:val="002D2318"/>
    <w:rsid w:val="004B162D"/>
    <w:rsid w:val="00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B8DE-059E-4C8B-9741-90BED57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1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511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1">
    <w:name w:val="Текст примечания1"/>
    <w:basedOn w:val="a"/>
    <w:rsid w:val="00E3511C"/>
    <w:rPr>
      <w:sz w:val="20"/>
      <w:szCs w:val="20"/>
    </w:rPr>
  </w:style>
  <w:style w:type="paragraph" w:customStyle="1" w:styleId="ConsPlusNormal">
    <w:name w:val="ConsPlusNormal"/>
    <w:rsid w:val="00E35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3">
    <w:name w:val="s_3"/>
    <w:basedOn w:val="a"/>
    <w:rsid w:val="00E3511C"/>
    <w:pPr>
      <w:spacing w:before="280" w:after="280"/>
    </w:pPr>
    <w:rPr>
      <w:rFonts w:eastAsia="Times New Roman"/>
    </w:rPr>
  </w:style>
  <w:style w:type="paragraph" w:customStyle="1" w:styleId="s1">
    <w:name w:val="s_1"/>
    <w:basedOn w:val="a"/>
    <w:rsid w:val="00E3511C"/>
    <w:pPr>
      <w:spacing w:before="280" w:after="280"/>
    </w:pPr>
    <w:rPr>
      <w:rFonts w:eastAsia="Times New Roman"/>
    </w:rPr>
  </w:style>
  <w:style w:type="paragraph" w:customStyle="1" w:styleId="s16">
    <w:name w:val="s_16"/>
    <w:basedOn w:val="a"/>
    <w:rsid w:val="00E3511C"/>
    <w:pPr>
      <w:spacing w:before="280" w:after="280"/>
    </w:pPr>
    <w:rPr>
      <w:rFonts w:eastAsia="Times New Roman"/>
    </w:rPr>
  </w:style>
  <w:style w:type="paragraph" w:customStyle="1" w:styleId="Pro-TabName">
    <w:name w:val="Pro-Tab Name"/>
    <w:basedOn w:val="a"/>
    <w:rsid w:val="00E3511C"/>
    <w:pPr>
      <w:keepNext/>
      <w:spacing w:before="240" w:after="120"/>
    </w:pPr>
    <w:rPr>
      <w:rFonts w:ascii="Tahoma" w:eastAsia="Times New Roman" w:hAnsi="Tahoma" w:cs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6006</Words>
  <Characters>34235</Characters>
  <Application>Microsoft Office Word</Application>
  <DocSecurity>0</DocSecurity>
  <Lines>285</Lines>
  <Paragraphs>80</Paragraphs>
  <ScaleCrop>false</ScaleCrop>
  <Company/>
  <LinksUpToDate>false</LinksUpToDate>
  <CharactersWithSpaces>40161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2018-11-23T12:13:00Z</dcterms:created>
  <dcterms:modified xsi:type="dcterms:W3CDTF">2018-11-23T12:13:00Z</dcterms:modified>
</cp:coreProperties>
</file>