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12" w:rsidRDefault="004E7812" w:rsidP="004E7812">
      <w:pPr>
        <w:jc w:val="center"/>
      </w:pPr>
    </w:p>
    <w:p w:rsidR="004E7812" w:rsidRDefault="004E7812" w:rsidP="004E7812">
      <w:pPr>
        <w:jc w:val="center"/>
        <w:rPr>
          <w:b/>
          <w:sz w:val="36"/>
          <w:szCs w:val="36"/>
        </w:rPr>
      </w:pPr>
    </w:p>
    <w:p w:rsidR="004E7812" w:rsidRPr="00861F9E" w:rsidRDefault="004E7812" w:rsidP="004E7812">
      <w:pPr>
        <w:jc w:val="center"/>
        <w:rPr>
          <w:b/>
        </w:rPr>
      </w:pPr>
      <w:r w:rsidRPr="00861F9E">
        <w:rPr>
          <w:b/>
        </w:rPr>
        <w:t xml:space="preserve">АДМИНИСТРАЦИЯ   </w:t>
      </w:r>
    </w:p>
    <w:p w:rsidR="004E7812" w:rsidRPr="00861F9E" w:rsidRDefault="004E7812" w:rsidP="004E7812">
      <w:pPr>
        <w:ind w:hanging="180"/>
        <w:jc w:val="center"/>
        <w:rPr>
          <w:b/>
        </w:rPr>
      </w:pPr>
      <w:r w:rsidRPr="00861F9E">
        <w:rPr>
          <w:b/>
        </w:rPr>
        <w:t>ТЕЙКОВСКОГО МУНИЦИПАЛЬНОГО РАЙОНА</w:t>
      </w:r>
    </w:p>
    <w:p w:rsidR="004E7812" w:rsidRPr="00861F9E" w:rsidRDefault="004E7812" w:rsidP="004E7812">
      <w:pPr>
        <w:pBdr>
          <w:bottom w:val="single" w:sz="12" w:space="1" w:color="auto"/>
        </w:pBdr>
        <w:jc w:val="center"/>
        <w:rPr>
          <w:b/>
        </w:rPr>
      </w:pPr>
      <w:r w:rsidRPr="00861F9E">
        <w:rPr>
          <w:b/>
        </w:rPr>
        <w:t>ИВАНОВСКОЙ ОБЛАСТИ</w:t>
      </w:r>
    </w:p>
    <w:p w:rsidR="004E7812" w:rsidRPr="00861F9E" w:rsidRDefault="004E7812" w:rsidP="004E7812">
      <w:pPr>
        <w:jc w:val="center"/>
        <w:rPr>
          <w:b/>
        </w:rPr>
      </w:pPr>
    </w:p>
    <w:p w:rsidR="004E7812" w:rsidRPr="00861F9E" w:rsidRDefault="004E7812" w:rsidP="004E7812">
      <w:pPr>
        <w:jc w:val="center"/>
        <w:rPr>
          <w:b/>
        </w:rPr>
      </w:pPr>
    </w:p>
    <w:p w:rsidR="004E7812" w:rsidRPr="00861F9E" w:rsidRDefault="004E7812" w:rsidP="004E7812">
      <w:pPr>
        <w:jc w:val="center"/>
        <w:rPr>
          <w:b/>
        </w:rPr>
      </w:pPr>
      <w:r w:rsidRPr="00861F9E">
        <w:rPr>
          <w:b/>
        </w:rPr>
        <w:t xml:space="preserve">П О С Т А Н О В Л Е Н И Е </w:t>
      </w:r>
    </w:p>
    <w:p w:rsidR="004E7812" w:rsidRPr="00861F9E" w:rsidRDefault="004E7812" w:rsidP="004E7812">
      <w:pPr>
        <w:jc w:val="center"/>
        <w:rPr>
          <w:b/>
        </w:rPr>
      </w:pPr>
    </w:p>
    <w:p w:rsidR="004E7812" w:rsidRPr="00861F9E" w:rsidRDefault="004E7812" w:rsidP="004E7812">
      <w:pPr>
        <w:jc w:val="center"/>
        <w:rPr>
          <w:b/>
        </w:rPr>
      </w:pPr>
    </w:p>
    <w:p w:rsidR="004E7812" w:rsidRPr="00861F9E" w:rsidRDefault="004E7812" w:rsidP="004E7812">
      <w:pPr>
        <w:jc w:val="center"/>
      </w:pPr>
      <w:proofErr w:type="gramStart"/>
      <w:r w:rsidRPr="00861F9E">
        <w:t>от  19.06.2017г.</w:t>
      </w:r>
      <w:proofErr w:type="gramEnd"/>
      <w:r w:rsidRPr="00861F9E">
        <w:t xml:space="preserve">   № 229</w:t>
      </w:r>
    </w:p>
    <w:p w:rsidR="004E7812" w:rsidRPr="00861F9E" w:rsidRDefault="004E7812" w:rsidP="004E7812">
      <w:pPr>
        <w:jc w:val="center"/>
      </w:pPr>
      <w:r w:rsidRPr="00861F9E">
        <w:t xml:space="preserve">г. Тейково </w:t>
      </w:r>
    </w:p>
    <w:p w:rsidR="004E7812" w:rsidRPr="00861F9E" w:rsidRDefault="004E7812" w:rsidP="004E7812">
      <w:pPr>
        <w:jc w:val="center"/>
      </w:pPr>
    </w:p>
    <w:p w:rsidR="004E7812" w:rsidRPr="00861F9E" w:rsidRDefault="004E7812" w:rsidP="004E7812">
      <w:pPr>
        <w:jc w:val="center"/>
        <w:rPr>
          <w:b/>
        </w:rPr>
      </w:pPr>
      <w:r w:rsidRPr="00861F9E"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861F9E">
        <w:rPr>
          <w:b/>
          <w:bCs/>
        </w:rPr>
        <w:t>(в действующей редакции)</w:t>
      </w:r>
    </w:p>
    <w:p w:rsidR="004E7812" w:rsidRPr="00861F9E" w:rsidRDefault="004E7812" w:rsidP="004E7812">
      <w:pPr>
        <w:rPr>
          <w:b/>
        </w:rPr>
      </w:pPr>
    </w:p>
    <w:p w:rsidR="004E7812" w:rsidRPr="00861F9E" w:rsidRDefault="004E7812" w:rsidP="004E7812">
      <w:pPr>
        <w:rPr>
          <w:b/>
        </w:rPr>
      </w:pPr>
    </w:p>
    <w:p w:rsidR="004E7812" w:rsidRPr="00861F9E" w:rsidRDefault="004E7812" w:rsidP="004E7812">
      <w:pPr>
        <w:rPr>
          <w:b/>
        </w:rPr>
      </w:pPr>
    </w:p>
    <w:p w:rsidR="004E7812" w:rsidRPr="00861F9E" w:rsidRDefault="004E7812" w:rsidP="004E7812">
      <w:pPr>
        <w:jc w:val="both"/>
      </w:pPr>
      <w:r w:rsidRPr="00861F9E"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района», в целях</w:t>
      </w:r>
      <w:r w:rsidRPr="00861F9E">
        <w:rPr>
          <w:color w:val="FF0000"/>
        </w:rPr>
        <w:t xml:space="preserve"> </w:t>
      </w:r>
      <w:r w:rsidRPr="00861F9E">
        <w:t>организации целевой подготовки педагогов для работы в образовательных организациях района, администрация Тейковского муниципального района</w:t>
      </w:r>
    </w:p>
    <w:p w:rsidR="004E7812" w:rsidRPr="00861F9E" w:rsidRDefault="004E7812" w:rsidP="004E7812">
      <w:pPr>
        <w:jc w:val="both"/>
      </w:pPr>
    </w:p>
    <w:p w:rsidR="004E7812" w:rsidRPr="00861F9E" w:rsidRDefault="004E7812" w:rsidP="004E7812">
      <w:pPr>
        <w:jc w:val="center"/>
        <w:rPr>
          <w:b/>
        </w:rPr>
      </w:pPr>
      <w:r w:rsidRPr="00861F9E">
        <w:rPr>
          <w:b/>
        </w:rPr>
        <w:t>ПОСТАНОВЛЯЕТ:</w:t>
      </w:r>
    </w:p>
    <w:p w:rsidR="004E7812" w:rsidRPr="00861F9E" w:rsidRDefault="004E7812" w:rsidP="004E7812">
      <w:pPr>
        <w:jc w:val="center"/>
        <w:rPr>
          <w:b/>
        </w:rPr>
      </w:pPr>
    </w:p>
    <w:p w:rsidR="004E7812" w:rsidRPr="00861F9E" w:rsidRDefault="004E7812" w:rsidP="004E7812">
      <w:pPr>
        <w:jc w:val="both"/>
      </w:pPr>
      <w:r w:rsidRPr="00861F9E">
        <w:tab/>
        <w:t>Внести в постановление администрации Тейковского муниципального района № 629 от 28.11.2013г.</w:t>
      </w:r>
      <w:r w:rsidRPr="00861F9E">
        <w:rPr>
          <w:b/>
        </w:rPr>
        <w:t xml:space="preserve"> </w:t>
      </w:r>
      <w:r w:rsidRPr="00861F9E">
        <w:t xml:space="preserve">«Об утверждении муниципальной программы «Развитие образования Тейковского муниципального района» </w:t>
      </w:r>
      <w:r w:rsidRPr="00861F9E">
        <w:rPr>
          <w:bCs/>
        </w:rPr>
        <w:t>(в действующей редакции)</w:t>
      </w:r>
      <w:r w:rsidRPr="00861F9E">
        <w:t xml:space="preserve"> следующие изменения:</w:t>
      </w:r>
    </w:p>
    <w:p w:rsidR="004E7812" w:rsidRPr="00861F9E" w:rsidRDefault="004E7812" w:rsidP="004E7812">
      <w:pPr>
        <w:jc w:val="both"/>
      </w:pPr>
      <w:r w:rsidRPr="00861F9E">
        <w:tab/>
        <w:t>в приложении к постановлению:</w:t>
      </w:r>
    </w:p>
    <w:p w:rsidR="004E7812" w:rsidRPr="00861F9E" w:rsidRDefault="004E7812" w:rsidP="004E7812">
      <w:pPr>
        <w:numPr>
          <w:ilvl w:val="0"/>
          <w:numId w:val="3"/>
        </w:numPr>
        <w:jc w:val="both"/>
      </w:pPr>
      <w:r w:rsidRPr="00861F9E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4E7812" w:rsidRPr="00861F9E" w:rsidRDefault="004E7812" w:rsidP="004E7812">
      <w:pPr>
        <w:numPr>
          <w:ilvl w:val="0"/>
          <w:numId w:val="3"/>
        </w:numPr>
        <w:jc w:val="both"/>
      </w:pPr>
      <w:r w:rsidRPr="00861F9E">
        <w:t xml:space="preserve">Раздел «2. Анализ текущей ситуации в сфере реализации государственной программы» изложить в новой </w:t>
      </w:r>
      <w:proofErr w:type="gramStart"/>
      <w:r w:rsidRPr="00861F9E">
        <w:t>редакции  согласно</w:t>
      </w:r>
      <w:proofErr w:type="gramEnd"/>
      <w:r w:rsidRPr="00861F9E">
        <w:t xml:space="preserve"> приложению 2.</w:t>
      </w:r>
    </w:p>
    <w:p w:rsidR="004E7812" w:rsidRPr="00861F9E" w:rsidRDefault="004E7812" w:rsidP="004E7812">
      <w:pPr>
        <w:numPr>
          <w:ilvl w:val="0"/>
          <w:numId w:val="3"/>
        </w:numPr>
        <w:jc w:val="both"/>
      </w:pPr>
      <w:r w:rsidRPr="00861F9E">
        <w:t>В разделе «3. Цель (цели) и ожидаемые результаты реализации муниципальной программы» пункт «3.4. Подпрограммы муниципальной программы» изложить в новой редакции согласно приложению 3.</w:t>
      </w:r>
    </w:p>
    <w:p w:rsidR="004E7812" w:rsidRPr="00861F9E" w:rsidRDefault="004E7812" w:rsidP="004E7812">
      <w:pPr>
        <w:numPr>
          <w:ilvl w:val="0"/>
          <w:numId w:val="3"/>
        </w:numPr>
        <w:jc w:val="both"/>
      </w:pPr>
      <w:r w:rsidRPr="00861F9E"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4.</w:t>
      </w:r>
    </w:p>
    <w:p w:rsidR="004E7812" w:rsidRPr="00861F9E" w:rsidRDefault="004E7812" w:rsidP="004E781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</w:pPr>
      <w:r w:rsidRPr="00861F9E">
        <w:t>В приложении 1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993"/>
        <w:jc w:val="both"/>
      </w:pPr>
      <w:r w:rsidRPr="00861F9E">
        <w:t xml:space="preserve">- Раздел «5. </w:t>
      </w:r>
      <w:r w:rsidRPr="00861F9E">
        <w:rPr>
          <w:bCs/>
          <w:lang w:val="x-none" w:eastAsia="x-none"/>
        </w:rPr>
        <w:t>Ресурсное обеспечение мероприятий подпрограммы</w:t>
      </w:r>
      <w:r w:rsidRPr="00861F9E">
        <w:rPr>
          <w:bCs/>
          <w:lang w:eastAsia="x-none"/>
        </w:rPr>
        <w:t xml:space="preserve"> </w:t>
      </w:r>
      <w:r w:rsidRPr="00861F9E">
        <w:rPr>
          <w:lang w:val="x-none" w:eastAsia="x-none"/>
        </w:rPr>
        <w:t>«Развитие общего образования»</w:t>
      </w:r>
      <w:r w:rsidRPr="00861F9E">
        <w:t xml:space="preserve"> изложить в новой редакции согласно приложению 5.</w:t>
      </w:r>
    </w:p>
    <w:p w:rsidR="004E7812" w:rsidRPr="00861F9E" w:rsidRDefault="004E7812" w:rsidP="004E7812">
      <w:pPr>
        <w:numPr>
          <w:ilvl w:val="0"/>
          <w:numId w:val="3"/>
        </w:numPr>
        <w:jc w:val="both"/>
      </w:pPr>
      <w:r w:rsidRPr="00861F9E">
        <w:t>В приложении 2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068"/>
        <w:jc w:val="both"/>
      </w:pPr>
      <w:r w:rsidRPr="00861F9E">
        <w:t>- Раздел «1.Паспорт подпрограммы» изложить в новой редакции согласно приложению 6.</w:t>
      </w:r>
    </w:p>
    <w:p w:rsidR="004E7812" w:rsidRPr="00861F9E" w:rsidRDefault="004E7812" w:rsidP="004E7812">
      <w:pPr>
        <w:ind w:left="1134" w:hanging="425"/>
        <w:jc w:val="both"/>
      </w:pPr>
      <w:r w:rsidRPr="00861F9E">
        <w:lastRenderedPageBreak/>
        <w:t>7. В приложении 3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/>
        <w:jc w:val="both"/>
      </w:pPr>
      <w:r w:rsidRPr="00861F9E">
        <w:t>- Раздел «1. Паспорт подпрограммы» изложить в новой редакции согласно приложению 7.</w:t>
      </w:r>
    </w:p>
    <w:p w:rsidR="004E7812" w:rsidRPr="00861F9E" w:rsidRDefault="004E7812" w:rsidP="004E7812">
      <w:pPr>
        <w:ind w:left="1134" w:hanging="425"/>
        <w:jc w:val="both"/>
      </w:pPr>
      <w:r w:rsidRPr="00861F9E">
        <w:t>8. В приложении 5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8.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приложение 1 к подпрограмме «Финансовое обеспечение предоставления общедоступного и бесплатного образования в муниципальных образовательных организациях» изложить в новой редакции согласно приложению 9.</w:t>
      </w:r>
    </w:p>
    <w:p w:rsidR="004E7812" w:rsidRPr="00861F9E" w:rsidRDefault="004E7812" w:rsidP="004E7812">
      <w:pPr>
        <w:ind w:left="1134" w:hanging="425"/>
        <w:jc w:val="both"/>
      </w:pPr>
      <w:r w:rsidRPr="00861F9E">
        <w:t>9. В приложении 7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10.</w:t>
      </w:r>
    </w:p>
    <w:p w:rsidR="004E7812" w:rsidRPr="00861F9E" w:rsidRDefault="004E7812" w:rsidP="004E7812">
      <w:pPr>
        <w:ind w:left="1134" w:hanging="425"/>
        <w:jc w:val="both"/>
      </w:pPr>
      <w:r w:rsidRPr="00861F9E">
        <w:t>10. В приложении 8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11.</w:t>
      </w:r>
    </w:p>
    <w:p w:rsidR="004E7812" w:rsidRPr="00861F9E" w:rsidRDefault="004E7812" w:rsidP="004E7812">
      <w:pPr>
        <w:ind w:left="1134" w:hanging="425"/>
        <w:jc w:val="both"/>
      </w:pPr>
      <w:r w:rsidRPr="00861F9E">
        <w:t>11. В приложении 9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12.</w:t>
      </w:r>
    </w:p>
    <w:p w:rsidR="004E7812" w:rsidRPr="00861F9E" w:rsidRDefault="004E7812" w:rsidP="004E7812">
      <w:pPr>
        <w:ind w:left="1134" w:hanging="425"/>
        <w:jc w:val="both"/>
      </w:pPr>
      <w:r w:rsidRPr="00861F9E">
        <w:t>12. В приложении 10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13.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 xml:space="preserve">- Таблицу «Целевые индикаторы (показатели) реализации Подпрограммы» раздела «3. Ожидаемые результаты реализации </w:t>
      </w:r>
    </w:p>
    <w:p w:rsidR="004E7812" w:rsidRPr="00861F9E" w:rsidRDefault="004E7812" w:rsidP="004E7812">
      <w:pPr>
        <w:ind w:left="1134"/>
        <w:jc w:val="both"/>
      </w:pPr>
      <w:r w:rsidRPr="00861F9E">
        <w:t>подпрограммы» изложить в новой редакции согласно приложению 14.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Таблицу 5. Ресурсное обеспечение мероприятий подпрограммы раздела «4. Мероприятия Подпрограммы и механизмы реализации» изложить в новой редакции согласно приложению 15.</w:t>
      </w:r>
    </w:p>
    <w:p w:rsidR="004E7812" w:rsidRPr="00861F9E" w:rsidRDefault="004E7812" w:rsidP="004E7812">
      <w:pPr>
        <w:ind w:left="1134" w:hanging="425"/>
        <w:jc w:val="both"/>
      </w:pPr>
      <w:r w:rsidRPr="00861F9E">
        <w:t>13. В приложении 11 к муниципальной программе «Развитие образования Тейковского муниципального района»:</w:t>
      </w:r>
    </w:p>
    <w:p w:rsidR="004E7812" w:rsidRPr="00861F9E" w:rsidRDefault="004E7812" w:rsidP="004E7812">
      <w:pPr>
        <w:ind w:left="1134" w:hanging="425"/>
        <w:jc w:val="both"/>
      </w:pPr>
      <w:r w:rsidRPr="00861F9E">
        <w:tab/>
        <w:t>- Раздел «1. Паспорт подпрограммы» изложить в новой редакции согласно приложению 16.</w:t>
      </w:r>
    </w:p>
    <w:p w:rsidR="004E7812" w:rsidRPr="00861F9E" w:rsidRDefault="004E7812" w:rsidP="004E7812">
      <w:pPr>
        <w:ind w:left="1134" w:hanging="425"/>
        <w:jc w:val="both"/>
      </w:pPr>
      <w:r w:rsidRPr="00861F9E">
        <w:t>14. Дополнить программу «Развитие образования Тейковского муниципального района» приложением 12 к муниципальной программе «Развитие образования Тейковского муниципального района» согласно приложению 17.</w:t>
      </w:r>
    </w:p>
    <w:p w:rsidR="004E7812" w:rsidRPr="00861F9E" w:rsidRDefault="004E7812" w:rsidP="004E7812">
      <w:pPr>
        <w:ind w:left="360"/>
        <w:jc w:val="both"/>
      </w:pPr>
    </w:p>
    <w:p w:rsidR="004E7812" w:rsidRPr="00861F9E" w:rsidRDefault="004E7812" w:rsidP="004E7812">
      <w:pPr>
        <w:jc w:val="both"/>
      </w:pPr>
    </w:p>
    <w:p w:rsidR="004E7812" w:rsidRPr="00861F9E" w:rsidRDefault="004E7812" w:rsidP="004E7812">
      <w:pPr>
        <w:jc w:val="both"/>
        <w:rPr>
          <w:b/>
        </w:rPr>
      </w:pPr>
      <w:r w:rsidRPr="00861F9E">
        <w:rPr>
          <w:b/>
        </w:rPr>
        <w:t>Глава Тейковского</w:t>
      </w:r>
    </w:p>
    <w:p w:rsidR="004E7812" w:rsidRPr="00861F9E" w:rsidRDefault="004E7812" w:rsidP="004E7812">
      <w:pPr>
        <w:jc w:val="both"/>
        <w:rPr>
          <w:b/>
        </w:rPr>
      </w:pPr>
      <w:r w:rsidRPr="00861F9E">
        <w:rPr>
          <w:b/>
        </w:rPr>
        <w:t>муниципального района                                                      С.А. Семенова</w:t>
      </w: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bookmarkStart w:id="0" w:name="_GoBack"/>
      <w:bookmarkEnd w:id="0"/>
    </w:p>
    <w:p w:rsidR="004E7812" w:rsidRPr="00861F9E" w:rsidRDefault="004E7812" w:rsidP="004E7812">
      <w:pPr>
        <w:jc w:val="right"/>
      </w:pPr>
    </w:p>
    <w:p w:rsidR="004E7812" w:rsidRPr="00861F9E" w:rsidRDefault="004E7812" w:rsidP="004E7812">
      <w:pPr>
        <w:jc w:val="right"/>
      </w:pPr>
      <w:r w:rsidRPr="00861F9E">
        <w:t>Приложение 1</w:t>
      </w:r>
    </w:p>
    <w:p w:rsidR="004E7812" w:rsidRPr="00861F9E" w:rsidRDefault="004E7812" w:rsidP="004E7812">
      <w:pPr>
        <w:ind w:left="360"/>
        <w:contextualSpacing/>
        <w:jc w:val="right"/>
      </w:pPr>
      <w:r w:rsidRPr="00861F9E">
        <w:t>к постановлению администрации</w:t>
      </w:r>
    </w:p>
    <w:p w:rsidR="004E7812" w:rsidRPr="00861F9E" w:rsidRDefault="004E7812" w:rsidP="004E7812">
      <w:pPr>
        <w:ind w:left="360"/>
        <w:contextualSpacing/>
        <w:jc w:val="right"/>
      </w:pPr>
      <w:r w:rsidRPr="00861F9E">
        <w:t>Тейковского муниципального района</w:t>
      </w:r>
    </w:p>
    <w:p w:rsidR="004E7812" w:rsidRPr="00861F9E" w:rsidRDefault="004E7812" w:rsidP="004E7812">
      <w:pPr>
        <w:ind w:left="360" w:right="-1"/>
        <w:contextualSpacing/>
        <w:jc w:val="right"/>
      </w:pPr>
      <w:r w:rsidRPr="00861F9E">
        <w:t xml:space="preserve">от    19.06.2017          № 229                        </w:t>
      </w:r>
    </w:p>
    <w:p w:rsidR="004E7812" w:rsidRPr="00861F9E" w:rsidRDefault="004E7812" w:rsidP="004E7812"/>
    <w:p w:rsidR="004E7812" w:rsidRPr="00861F9E" w:rsidRDefault="004E7812" w:rsidP="004E7812">
      <w:pPr>
        <w:numPr>
          <w:ilvl w:val="0"/>
          <w:numId w:val="5"/>
        </w:numPr>
        <w:jc w:val="center"/>
      </w:pPr>
      <w:r w:rsidRPr="00861F9E">
        <w:t xml:space="preserve">Паспорт </w:t>
      </w:r>
      <w:proofErr w:type="gramStart"/>
      <w:r w:rsidRPr="00861F9E">
        <w:t>муниципальной  программы</w:t>
      </w:r>
      <w:proofErr w:type="gramEnd"/>
      <w:r w:rsidRPr="00861F9E">
        <w:t xml:space="preserve"> «Развитие образования </w:t>
      </w:r>
    </w:p>
    <w:p w:rsidR="004E7812" w:rsidRPr="00861F9E" w:rsidRDefault="004E7812" w:rsidP="004E7812">
      <w:pPr>
        <w:jc w:val="center"/>
      </w:pPr>
      <w:r w:rsidRPr="00861F9E"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2"/>
        <w:gridCol w:w="6743"/>
      </w:tblGrid>
      <w:tr w:rsidR="004E7812" w:rsidRPr="00861F9E" w:rsidTr="00380833"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4E7812" w:rsidRPr="00861F9E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2014-201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4E7812" w:rsidRPr="00861F9E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4E7812" w:rsidRPr="00861F9E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4E7812" w:rsidRPr="00861F9E" w:rsidTr="00380833"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4E7812" w:rsidRPr="00861F9E" w:rsidRDefault="004E7812" w:rsidP="0038083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педагогов для работы в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</w:p>
        </w:tc>
      </w:tr>
      <w:tr w:rsidR="004E7812" w:rsidRPr="00861F9E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4E7812" w:rsidRPr="00861F9E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61F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112636,0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116231,2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106908,4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2019 год – 103178,7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61F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58455,8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58888,3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54146,7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2019 год – 54146,7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1507,4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2018 год – 0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2019 год – 0,0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52728,8 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55835,5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52761,7</w:t>
            </w:r>
            <w:r w:rsidRPr="00861F9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E7812" w:rsidRPr="00861F9E" w:rsidRDefault="004E7812" w:rsidP="0038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/>
              </w:rPr>
              <w:t>2019 год – 49032,0 тыс. руб.</w:t>
            </w:r>
          </w:p>
        </w:tc>
      </w:tr>
    </w:tbl>
    <w:p w:rsidR="004E7812" w:rsidRPr="00861F9E" w:rsidRDefault="004E7812" w:rsidP="004E7812"/>
    <w:p w:rsidR="004E7812" w:rsidRPr="00861F9E" w:rsidRDefault="004E7812" w:rsidP="004E7812">
      <w:pPr>
        <w:jc w:val="right"/>
      </w:pPr>
      <w:r w:rsidRPr="00861F9E">
        <w:t>Приложение 2</w:t>
      </w:r>
    </w:p>
    <w:p w:rsidR="004E7812" w:rsidRPr="00861F9E" w:rsidRDefault="004E7812" w:rsidP="004E7812">
      <w:pPr>
        <w:ind w:left="360"/>
        <w:contextualSpacing/>
        <w:jc w:val="right"/>
      </w:pPr>
      <w:r w:rsidRPr="00861F9E">
        <w:t>к постановлению администрации</w:t>
      </w:r>
    </w:p>
    <w:p w:rsidR="004E7812" w:rsidRPr="00861F9E" w:rsidRDefault="004E7812" w:rsidP="004E7812">
      <w:pPr>
        <w:ind w:left="360"/>
        <w:contextualSpacing/>
        <w:jc w:val="right"/>
      </w:pPr>
      <w:r w:rsidRPr="00861F9E">
        <w:t>Тейковского муниципального района</w:t>
      </w:r>
    </w:p>
    <w:p w:rsidR="004E7812" w:rsidRPr="00861F9E" w:rsidRDefault="004E7812" w:rsidP="004E7812">
      <w:pPr>
        <w:ind w:left="360" w:right="-1"/>
        <w:contextualSpacing/>
        <w:jc w:val="right"/>
      </w:pPr>
      <w:r w:rsidRPr="00861F9E">
        <w:t xml:space="preserve">от    19.06.2017       № 229                        </w:t>
      </w:r>
    </w:p>
    <w:p w:rsidR="004E7812" w:rsidRPr="00861F9E" w:rsidRDefault="004E7812" w:rsidP="004E7812"/>
    <w:p w:rsidR="004E7812" w:rsidRPr="00861F9E" w:rsidRDefault="004E7812" w:rsidP="004E7812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 xml:space="preserve">2. Анализ текущей ситуации </w:t>
      </w:r>
    </w:p>
    <w:p w:rsidR="004E7812" w:rsidRPr="00861F9E" w:rsidRDefault="004E7812" w:rsidP="004E7812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в сфере реализации муниципальной программы</w:t>
      </w:r>
    </w:p>
    <w:p w:rsidR="004E7812" w:rsidRPr="00861F9E" w:rsidRDefault="004E7812" w:rsidP="004E7812">
      <w:pPr>
        <w:pStyle w:val="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E7812" w:rsidRPr="00861F9E" w:rsidRDefault="004E7812" w:rsidP="004E7812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ab/>
        <w:t xml:space="preserve">2.1. Общее образование </w:t>
      </w:r>
    </w:p>
    <w:p w:rsidR="004E7812" w:rsidRPr="00861F9E" w:rsidRDefault="004E7812" w:rsidP="004E7812">
      <w:pPr>
        <w:pStyle w:val="4"/>
        <w:spacing w:before="0" w:after="0"/>
        <w:ind w:firstLine="720"/>
        <w:rPr>
          <w:rFonts w:ascii="Times New Roman" w:hAnsi="Times New Roman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2.1.1. Дошкольное образование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Предоставление дошкольного образования в Тейковском муниципальном районе по состоянию на начало 2013 года осуществляли 10 образовательных организаций (далее по тексту программы термины «образовательная организация» и «образовательное </w:t>
      </w:r>
      <w:r w:rsidRPr="00861F9E">
        <w:rPr>
          <w:rFonts w:ascii="Times New Roman" w:hAnsi="Times New Roman"/>
          <w:sz w:val="24"/>
        </w:rPr>
        <w:lastRenderedPageBreak/>
        <w:t xml:space="preserve">учреждение» используются как имеющие идентичное значение) - 3 муниципальных детских сада, 7 общеобразовательных организаций.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Численность детей, обучающихся по программам дошкольного образования, ежегодно увеличивается, что объясняется ростом рождаемости в Тейковском муниципальном районе и переселением семей путем покупки квартир по материнскому капиталу (см. таблицу 1.). </w:t>
      </w:r>
    </w:p>
    <w:p w:rsidR="004E7812" w:rsidRPr="00861F9E" w:rsidRDefault="004E7812" w:rsidP="004E7812">
      <w:pPr>
        <w:ind w:firstLine="708"/>
        <w:jc w:val="both"/>
        <w:rPr>
          <w:bCs/>
        </w:rPr>
      </w:pPr>
      <w:r w:rsidRPr="00861F9E">
        <w:rPr>
          <w:bCs/>
        </w:rPr>
        <w:t xml:space="preserve">Охват дошкольным образованием детей от 1 до 7 </w:t>
      </w:r>
      <w:proofErr w:type="gramStart"/>
      <w:r w:rsidRPr="00861F9E">
        <w:rPr>
          <w:bCs/>
        </w:rPr>
        <w:t>лет  с</w:t>
      </w:r>
      <w:proofErr w:type="gramEnd"/>
      <w:r w:rsidRPr="00861F9E">
        <w:rPr>
          <w:bCs/>
        </w:rPr>
        <w:t xml:space="preserve"> учетом развития вариативных форм  составляет 62 %, охват детей от 3 до 7 лет – 89,4  %. Все дети в возрасте от 5 до 7 лет имеют возможность посещать детские сады. </w:t>
      </w:r>
    </w:p>
    <w:p w:rsidR="004E7812" w:rsidRPr="00861F9E" w:rsidRDefault="004E7812" w:rsidP="004E7812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>Таблица 1. Показатели, характеризующие текущую ситуацию</w:t>
      </w:r>
    </w:p>
    <w:p w:rsidR="004E7812" w:rsidRPr="00861F9E" w:rsidRDefault="004E7812" w:rsidP="004E7812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>в сфере дошкольного образования</w:t>
      </w:r>
    </w:p>
    <w:p w:rsidR="004E7812" w:rsidRPr="00861F9E" w:rsidRDefault="004E7812" w:rsidP="004E7812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889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1191"/>
      </w:tblGrid>
      <w:tr w:rsidR="004E7812" w:rsidRPr="00861F9E" w:rsidTr="00380833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1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78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1191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детей, обучающихся по программам дошкольного образования в образовательных организациях Тейковского муниципального района (на начало учебного года)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277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294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Охват детей в возрасте 1-7 лет дошкольным образованием (на начало учебного года)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52,6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54,9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57,9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96,1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64,5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70,7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Тейковского муниципального района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н.д</w:t>
            </w:r>
            <w:proofErr w:type="spellEnd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н.д</w:t>
            </w:r>
            <w:proofErr w:type="spellEnd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В последние годы основные усилия органов исполнительной власти Тейковского муниципального района были направлены на повышение доступности дошкольного образования.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Осуществлялась реконструкция, ремонт детских садов, открывались дополнительные группы в образовательных организациях. В 2011 году было дополнительно создано 25 мест в дошкольных организациях (15 мест в </w:t>
      </w:r>
      <w:proofErr w:type="spellStart"/>
      <w:r w:rsidRPr="00861F9E">
        <w:rPr>
          <w:rFonts w:ascii="Times New Roman" w:hAnsi="Times New Roman"/>
          <w:sz w:val="24"/>
        </w:rPr>
        <w:t>Елховской</w:t>
      </w:r>
      <w:proofErr w:type="spellEnd"/>
      <w:r w:rsidRPr="00861F9E">
        <w:rPr>
          <w:rFonts w:ascii="Times New Roman" w:hAnsi="Times New Roman"/>
          <w:sz w:val="24"/>
        </w:rPr>
        <w:t xml:space="preserve"> ООШ и 10 мест в </w:t>
      </w:r>
      <w:proofErr w:type="spellStart"/>
      <w:r w:rsidRPr="00861F9E">
        <w:rPr>
          <w:rFonts w:ascii="Times New Roman" w:hAnsi="Times New Roman"/>
          <w:sz w:val="24"/>
        </w:rPr>
        <w:t>Большеклочковской</w:t>
      </w:r>
      <w:proofErr w:type="spellEnd"/>
      <w:r w:rsidRPr="00861F9E">
        <w:rPr>
          <w:rFonts w:ascii="Times New Roman" w:hAnsi="Times New Roman"/>
          <w:sz w:val="24"/>
        </w:rPr>
        <w:t xml:space="preserve"> СОШ), реализующих программы дошкольного образования, в 2012 году – 24 мест (10 мест </w:t>
      </w:r>
      <w:proofErr w:type="spellStart"/>
      <w:r w:rsidRPr="00861F9E">
        <w:rPr>
          <w:rFonts w:ascii="Times New Roman" w:hAnsi="Times New Roman"/>
          <w:sz w:val="24"/>
        </w:rPr>
        <w:t>Нерльская</w:t>
      </w:r>
      <w:proofErr w:type="spellEnd"/>
      <w:r w:rsidRPr="00861F9E">
        <w:rPr>
          <w:rFonts w:ascii="Times New Roman" w:hAnsi="Times New Roman"/>
          <w:sz w:val="24"/>
        </w:rPr>
        <w:t xml:space="preserve"> СОШ и 14 мест </w:t>
      </w:r>
      <w:proofErr w:type="spellStart"/>
      <w:r w:rsidRPr="00861F9E">
        <w:rPr>
          <w:rFonts w:ascii="Times New Roman" w:hAnsi="Times New Roman"/>
          <w:sz w:val="24"/>
        </w:rPr>
        <w:t>Крапивновская</w:t>
      </w:r>
      <w:proofErr w:type="spellEnd"/>
      <w:r w:rsidRPr="00861F9E">
        <w:rPr>
          <w:rFonts w:ascii="Times New Roman" w:hAnsi="Times New Roman"/>
          <w:sz w:val="24"/>
        </w:rPr>
        <w:t xml:space="preserve"> ООШ). В 2013 году введено 30 мест. Основным инструментом решения проблемы доступности дошкольного образования выступала реконструкция существующих учреждений. Для решения указанных задач бюджетам муниципальных образований предоставлялись субсидии из областного бюджета.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Значительные усилия были также направлены на повышение качества дошкольного образования. Наиболее значимыми мероприятиями в данной области явились: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lastRenderedPageBreak/>
        <w:t>- материально-техническое оснащение дошкольных образовательных организаций в рамках реализации мероприятий Федеральной целевой программы развития образования на 2011 - 2015 годы по направлению «Модернизация муниципальных систем дошкольного образования»;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повышение средней заработной платы педагогических работников   муниципальных дошкольных образовательных учреждений  до средней заработной платы в сфере общего образования в Ивановской области (в рамках исполнения постановления администрации Тейковского муниципального района № 237 от 14.05.2013г. «Об утверждении плана мероприятий («Дорожной карты») «Изменения в отраслях социальной сферы, направленные на повышение эффективности образования»).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Значительное увеличение уровня оплаты труда педагогических работников дошкольного образования является базовым инструментом, призванным поднять престиж профессии педагогического работника, обеспечить приток квалифицированных кадров в образовательные организации и, на этой основе, повысить качество предоставляемого дошкольного образования.</w:t>
      </w:r>
    </w:p>
    <w:p w:rsidR="004E7812" w:rsidRPr="00861F9E" w:rsidRDefault="004E7812" w:rsidP="004E7812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2.1.2. Начальное общее, основное общее, среднее общее образование.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Начальное общее, основное общее, среднее общее образование в Тейковском муниципальном районе предоставляется в 9 образовательных организациях. Работают 2 базовые школы, эти школы являются социокультурными центрами села и ресурсными центрами муниципальных образований.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Контингент учащихся в общеобразовательных организациях составил на начало 2012-2013 учебного года 738 человек и, по демографическим причинам, будет иметь в среднесрочной перспективе тенденцию к увеличению.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На начало 2013 года 80% школьников Тейковского муниципального района обучаются в школах, обеспечивающих от 80% до 100% основных видов современных условий обучения: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- 95,7% обучающихся школьников имеют возможность пользоваться современно оборудованными спортзалами и спортплощадками, 59,3% -современными библиотеками; 67,57% - </w:t>
      </w:r>
      <w:proofErr w:type="spellStart"/>
      <w:r w:rsidRPr="00861F9E">
        <w:rPr>
          <w:rFonts w:ascii="Times New Roman" w:hAnsi="Times New Roman"/>
          <w:sz w:val="24"/>
        </w:rPr>
        <w:t>медиатеками</w:t>
      </w:r>
      <w:proofErr w:type="spellEnd"/>
      <w:r w:rsidRPr="00861F9E">
        <w:rPr>
          <w:rFonts w:ascii="Times New Roman" w:hAnsi="Times New Roman"/>
          <w:sz w:val="24"/>
        </w:rPr>
        <w:t>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- 93 % школьников получают горячее питание, охват учащихся 1-4 классов составляет 100%; 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- 77,77% школ оборудованы современными столовыми;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- 55,56% школ имеют лицензированные медицинские кабинеты, в 55,56% школ ведется автоматизированный мониторинг здоровья школьников;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- 100% школ района оборудованы автоматической пожарной сигнализацией, 100% – системами оповещения о пожаре, 33,3% – кнопками экстренного вызова полиции;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достигнут достаточно высокий уровень обеспеченности школ компьютерной техникой (4,4 ученика на один компьютер); мультимедийные проекторы имеются в 100% школ, интерактивные доски – в 100%;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все школы района имеют доступ к Интернету, собственные сайты в сети Интернет; 35,3% обучающихся имеют возможность пользоваться широкополосным Интернетом (не менее 2 Мб/с);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для организации обучения школьников организуется их подвоз к месту учебы и обратно к месту жительства – работают 9 транспортных единиц по 18 школьным маршрутам.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школ. С применением данных форм обучения обучаются 48 школьников из </w:t>
      </w:r>
      <w:proofErr w:type="spellStart"/>
      <w:r w:rsidRPr="00861F9E">
        <w:rPr>
          <w:rFonts w:ascii="Times New Roman" w:hAnsi="Times New Roman"/>
          <w:sz w:val="24"/>
        </w:rPr>
        <w:t>Нерльской</w:t>
      </w:r>
      <w:proofErr w:type="spellEnd"/>
      <w:r w:rsidRPr="00861F9E">
        <w:rPr>
          <w:rFonts w:ascii="Times New Roman" w:hAnsi="Times New Roman"/>
          <w:sz w:val="24"/>
        </w:rPr>
        <w:t xml:space="preserve"> и Морозовской школ.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shd w:val="clear" w:color="auto" w:fill="FFFFFF"/>
          <w:lang w:val="ru-RU"/>
        </w:rPr>
      </w:pPr>
      <w:r w:rsidRPr="00861F9E">
        <w:rPr>
          <w:rFonts w:ascii="Times New Roman" w:hAnsi="Times New Roman"/>
          <w:sz w:val="24"/>
        </w:rPr>
        <w:t xml:space="preserve">Обучающимся с ограниченными возможностями здоровья созданы условия для </w:t>
      </w:r>
      <w:r w:rsidRPr="00861F9E">
        <w:rPr>
          <w:rFonts w:ascii="Times New Roman" w:hAnsi="Times New Roman"/>
          <w:sz w:val="24"/>
          <w:shd w:val="clear" w:color="auto" w:fill="FFFFFF"/>
        </w:rPr>
        <w:t xml:space="preserve">максимального раскрытия их потенциала. </w:t>
      </w:r>
      <w:r w:rsidRPr="00861F9E">
        <w:rPr>
          <w:rFonts w:ascii="Times New Roman" w:hAnsi="Times New Roman"/>
          <w:sz w:val="24"/>
        </w:rPr>
        <w:t xml:space="preserve">С целью инклюзивного образования реализуется программа «Доступная среда» на базе МБОУ </w:t>
      </w:r>
      <w:proofErr w:type="spellStart"/>
      <w:r w:rsidRPr="00861F9E">
        <w:rPr>
          <w:rFonts w:ascii="Times New Roman" w:hAnsi="Times New Roman"/>
          <w:sz w:val="24"/>
        </w:rPr>
        <w:t>Нерльская</w:t>
      </w:r>
      <w:proofErr w:type="spellEnd"/>
      <w:r w:rsidRPr="00861F9E">
        <w:rPr>
          <w:rFonts w:ascii="Times New Roman" w:hAnsi="Times New Roman"/>
          <w:sz w:val="24"/>
        </w:rPr>
        <w:t xml:space="preserve"> СОШ. </w:t>
      </w:r>
      <w:r w:rsidRPr="00861F9E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61F9E">
        <w:rPr>
          <w:rFonts w:ascii="Times New Roman" w:hAnsi="Times New Roman"/>
          <w:sz w:val="24"/>
        </w:rPr>
        <w:t xml:space="preserve">За последние годы система общего образования Тейковского муниципального района динамично развивалась, в том числе в рамках реализации федерального проекта </w:t>
      </w:r>
      <w:r w:rsidRPr="00861F9E">
        <w:rPr>
          <w:rFonts w:ascii="Times New Roman" w:hAnsi="Times New Roman"/>
          <w:sz w:val="24"/>
        </w:rPr>
        <w:lastRenderedPageBreak/>
        <w:t xml:space="preserve">модернизации региональных систем общего образования. Накопленный потенциал и темп внедрения преобразований позволяют прогнозировать сохранение позитивных тенденций в ближайшие годы.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61F9E">
        <w:rPr>
          <w:rFonts w:ascii="Times New Roman" w:hAnsi="Times New Roman"/>
          <w:sz w:val="24"/>
          <w:lang w:val="ru-RU"/>
        </w:rPr>
        <w:t>С 2014 года началась 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федерального проекта «Детский спорт». Перечень мероприятий предусматривает ремонт спортивных залов, оснащение спортивным инвентарем и оборудованием, развитие школьных спортивных клубов.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61F9E">
        <w:rPr>
          <w:rFonts w:ascii="Times New Roman" w:hAnsi="Times New Roman"/>
          <w:sz w:val="24"/>
          <w:lang w:val="ru-RU"/>
        </w:rPr>
        <w:t xml:space="preserve">Проведенные мероприятия по модернизации спортивной инфраструктуры позволили к 2017 году отремонтировать спортивные залы в </w:t>
      </w:r>
      <w:proofErr w:type="spellStart"/>
      <w:r w:rsidRPr="00861F9E">
        <w:rPr>
          <w:rFonts w:ascii="Times New Roman" w:hAnsi="Times New Roman"/>
          <w:sz w:val="24"/>
          <w:lang w:val="ru-RU"/>
        </w:rPr>
        <w:t>Нерльской</w:t>
      </w:r>
      <w:proofErr w:type="spellEnd"/>
      <w:r w:rsidRPr="00861F9E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861F9E">
        <w:rPr>
          <w:rFonts w:ascii="Times New Roman" w:hAnsi="Times New Roman"/>
          <w:sz w:val="24"/>
          <w:lang w:val="ru-RU"/>
        </w:rPr>
        <w:t>Новолеушинской</w:t>
      </w:r>
      <w:proofErr w:type="spellEnd"/>
      <w:r w:rsidRPr="00861F9E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861F9E">
        <w:rPr>
          <w:rFonts w:ascii="Times New Roman" w:hAnsi="Times New Roman"/>
          <w:sz w:val="24"/>
          <w:lang w:val="ru-RU"/>
        </w:rPr>
        <w:t>Новогоряновской</w:t>
      </w:r>
      <w:proofErr w:type="spellEnd"/>
      <w:r w:rsidRPr="00861F9E">
        <w:rPr>
          <w:rFonts w:ascii="Times New Roman" w:hAnsi="Times New Roman"/>
          <w:sz w:val="24"/>
          <w:lang w:val="ru-RU"/>
        </w:rPr>
        <w:t xml:space="preserve"> школах, увеличив долю общеобразовательных организаций, имеющих современные спортивные залы до 50% и довести количество учащихся района,  занимающихся физической культурой и спортом во внеурочное время до 96,2 %, а также позволили создать дополнительные возможности по привлечению к занятиям физической культурой и спортом молодежи и взрослого населения, открыть 5 школьных спортивных клубов.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61F9E">
        <w:rPr>
          <w:rFonts w:ascii="Times New Roman" w:hAnsi="Times New Roman"/>
          <w:sz w:val="24"/>
          <w:lang w:val="ru-RU"/>
        </w:rPr>
        <w:t>В 2017 году в федеральном проекте «Детский спорт» будет принимать участие Морозовская школа, что позволит увеличить долю общеобразовательных организаций, имеющих современные спортивные залы до 67% и довести количество обучающихся, занимающихся физической культурой и спортом во внеурочное время, до 99 %.</w:t>
      </w:r>
    </w:p>
    <w:p w:rsidR="004E7812" w:rsidRPr="00861F9E" w:rsidRDefault="004E7812" w:rsidP="004E7812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2. Показатели, характеризующие текущую ситуацию </w:t>
      </w: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>в сфере общего образования</w:t>
      </w: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879"/>
        <w:gridCol w:w="879"/>
      </w:tblGrid>
      <w:tr w:rsidR="004E7812" w:rsidRPr="00861F9E" w:rsidTr="00380833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1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78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основным общеобразовательным программам в общеобразовательных организациях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758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739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738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747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учащихся, обучающихся в школах, отвечающих современным требованиям к условиям организации образовательного процесса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53,0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89,4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Отношение среднего балла единого государственного экзамена (в расчете на 1 предмет) в процентах в школе с лучшими результатами ЕГЭ) к среднему баллу единого государственного экзамена (в расчете на 1 предмет) </w:t>
            </w:r>
            <w:proofErr w:type="gramStart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 процентах</w:t>
            </w:r>
            <w:proofErr w:type="gramEnd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школе с худшими результатами ЕГЭ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1,15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1,36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1,45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3,61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1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Количество школьных предметов, по которым результаты ЕГЭ Тейковском муниципальном </w:t>
            </w:r>
            <w:proofErr w:type="gramStart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районе  превышают</w:t>
            </w:r>
            <w:proofErr w:type="gramEnd"/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среднероссийские показатели</w:t>
            </w:r>
          </w:p>
        </w:tc>
        <w:tc>
          <w:tcPr>
            <w:tcW w:w="878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За последние годы в Тейковском муниципальном районе в рамках Национальной образовательной инициативы «Наша новая школа», приоритетного национального проекта «Образование», федерального проекта модернизации региональных систем общего образования, а также собственных проектов развития был реализован широкий спектр мер, направленных на модернизацию и повышение качества школьного образования.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Наиболее значимыми из них стали: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lastRenderedPageBreak/>
        <w:t>- переход на нормативно-</w:t>
      </w:r>
      <w:proofErr w:type="spellStart"/>
      <w:r w:rsidRPr="00861F9E">
        <w:rPr>
          <w:rFonts w:ascii="Times New Roman" w:hAnsi="Times New Roman"/>
          <w:sz w:val="24"/>
        </w:rPr>
        <w:t>подушевое</w:t>
      </w:r>
      <w:proofErr w:type="spellEnd"/>
      <w:r w:rsidRPr="00861F9E">
        <w:rPr>
          <w:rFonts w:ascii="Times New Roman" w:hAnsi="Times New Roman"/>
          <w:sz w:val="24"/>
        </w:rPr>
        <w:t xml:space="preserve"> финансирование реализации программ общего образования, а также внедрение новой системы оплаты труда в муниципальных общеобразовательных организациях;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и, как следствие, рост материальной заинтересованности педагогов в результатах качественного труда;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создание оптимальной сети общеобразовательных учреждений и достижение оптимальных показателей численности обучающихся и учителей (8,6 чел. на учителя);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внедрение модели дистанционного образования в общеобразовательных организациях;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апробация и внедрение федерального государственного образовательного стандарта начального общего образования (на начало 2012-2013 учебного года по новым федеральным образовательным стандартам обучалось 49% учащихся 1-4 классов), создание необходимых материально-технических и кадровых условий введения новых образовательных стандартов;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совершенствование школьной инфраструктуры, проведение капитальных и текущих ремонтов, приведение зданий и помещений общеобразовательных учреждений в соответствие с требованиями комплексной безопасности;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создание модели сохранения и укрепления здоровья школьников, в том числе реализация регионального проекта «Межведомственная система оздоровления школьников на основе автоматизированного мониторинга», реализация комплекса мер по формированию культуры здорового и безопасного образа жизни;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организация сетевого взаимодействия школ с организациями дополнительного образования и профессиональными образовательными организациями.</w:t>
      </w:r>
    </w:p>
    <w:p w:rsidR="004E7812" w:rsidRPr="00861F9E" w:rsidRDefault="004E7812" w:rsidP="004E7812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В связи с объемом проделанной работы, некоторые задачи и проекты еще находятся в стадии реализации: увеличение скорости Интернета и проблема транспортного обеспечения школьников: неудовлетворительное состояние транспортной инфраструктуры создает риск износа школьных автобусов ранее установленных сроков их эксплуатации. Требуется ремонт дорог, по которым пролегают школьные маршруты.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обучения, предъявляющих новые требования к информационной среде и материально-техническому оснащению школ.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Не в полной мере решена проблема сохранения и укрепления здоровья учащихся общеобразовательных школ, создания условий для формирования в школах культуры здорового и безопасного образа жизни обучающихся. Доля учащихся с первой группой здоровья, хотя и существенно выросла за последние годы, но составляет всего 37%. Двухразовое горячее питание в общеобразовательных организациях получают всего 13,84% школьников, 95,7% имеют возможность пользоваться современно оборудованными спортивными залами и спортплощадками. Остается проблема кадровой обеспеченности медицинской деятельности в общеобразовательных школах.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Серьезной проблемой, ограничивающей потенциал дистанционного образования, является скорость каналов подключения общеобразовательных школ к сети Интернет. Только </w:t>
      </w:r>
      <w:proofErr w:type="spellStart"/>
      <w:r w:rsidRPr="00861F9E">
        <w:rPr>
          <w:rFonts w:ascii="Times New Roman" w:hAnsi="Times New Roman"/>
          <w:sz w:val="24"/>
        </w:rPr>
        <w:t>Нерльская</w:t>
      </w:r>
      <w:proofErr w:type="spellEnd"/>
      <w:r w:rsidRPr="00861F9E">
        <w:rPr>
          <w:rFonts w:ascii="Times New Roman" w:hAnsi="Times New Roman"/>
          <w:sz w:val="24"/>
        </w:rPr>
        <w:t xml:space="preserve"> средняя общеобразовательная школа имеет доступ к сети Интернет на скорости свыше 2 Мб/с.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В школах сохраняется дефицит педагогических кадров по ряду специальностей (учителя иностранных языков, физической культуры), доля молодых учителей значительно ниже доли педагогов пенсионного и </w:t>
      </w:r>
      <w:proofErr w:type="spellStart"/>
      <w:r w:rsidRPr="00861F9E">
        <w:rPr>
          <w:rFonts w:ascii="Times New Roman" w:hAnsi="Times New Roman"/>
          <w:sz w:val="24"/>
        </w:rPr>
        <w:t>предпенсионного</w:t>
      </w:r>
      <w:proofErr w:type="spellEnd"/>
      <w:r w:rsidRPr="00861F9E">
        <w:rPr>
          <w:rFonts w:ascii="Times New Roman" w:hAnsi="Times New Roman"/>
          <w:sz w:val="24"/>
        </w:rPr>
        <w:t xml:space="preserve"> возраста, однако ежегодно ведется работа по привлечению молодых специалистов в школы района.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lastRenderedPageBreak/>
        <w:t>Еще одной проблемой общего образования, которой в последнее время уделяется все больше внимания, является существенная дифференциация качества образования, предоставляемого в различных школах района. Результаты учащихся  лучшей школы района в 1,38 раза превышают результаты  школы с худшим результатом единого государственного экзамена. Эти цифры свидетельствуют о том, что доступность качественного общего образования, является принципиально различной для отдельных образовательных организаций.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4E7812" w:rsidRPr="00861F9E" w:rsidRDefault="004E7812" w:rsidP="004E7812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2.2. Дополнительное образование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В Тейковском муниципальном районе работают 2 учреждения дополнительного образования детей. </w:t>
      </w:r>
    </w:p>
    <w:p w:rsidR="004E7812" w:rsidRPr="00861F9E" w:rsidRDefault="004E7812" w:rsidP="004E7812">
      <w:pPr>
        <w:ind w:firstLine="708"/>
        <w:contextualSpacing/>
        <w:jc w:val="both"/>
      </w:pPr>
      <w:r w:rsidRPr="00861F9E">
        <w:t xml:space="preserve">Сеть кружков и секций работают во всех образовательных учреждениях Тейковского муниципального района. Услуги предоставляются на бесплатной основе. </w:t>
      </w:r>
    </w:p>
    <w:p w:rsidR="004E7812" w:rsidRPr="00861F9E" w:rsidRDefault="004E7812" w:rsidP="004E781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61F9E">
        <w:rPr>
          <w:bCs/>
        </w:rPr>
        <w:t xml:space="preserve">Широкий спектр программ дополнительного образования позволяет удовлетворить запросы разных категорий детей, в том числе детей с ограниченными возможностями здоровья и подростков, совершивших правонарушения. </w:t>
      </w:r>
    </w:p>
    <w:p w:rsidR="004E7812" w:rsidRPr="00861F9E" w:rsidRDefault="004E7812" w:rsidP="004E7812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E7812" w:rsidRPr="00861F9E" w:rsidRDefault="004E7812" w:rsidP="004E7812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3. Показатели, характеризующие текущую ситуацию </w:t>
      </w:r>
    </w:p>
    <w:p w:rsidR="004E7812" w:rsidRPr="00861F9E" w:rsidRDefault="004E7812" w:rsidP="004E7812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>в сфере дополнительного образования</w:t>
      </w:r>
    </w:p>
    <w:p w:rsidR="004E7812" w:rsidRPr="00861F9E" w:rsidRDefault="004E7812" w:rsidP="004E7812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889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1191"/>
      </w:tblGrid>
      <w:tr w:rsidR="004E7812" w:rsidRPr="00861F9E" w:rsidTr="00380833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73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1191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объединений организаций дополнительного образования детей</w:t>
            </w:r>
          </w:p>
        </w:tc>
        <w:tc>
          <w:tcPr>
            <w:tcW w:w="1020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89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73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детей, занимающихся в организациях дополнительного образования детей</w:t>
            </w:r>
          </w:p>
        </w:tc>
        <w:tc>
          <w:tcPr>
            <w:tcW w:w="1020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1111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1230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1250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73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детей, охваченных дополнительными образовательными программами</w:t>
            </w:r>
          </w:p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организациях дополнительного образования </w:t>
            </w:r>
          </w:p>
        </w:tc>
        <w:tc>
          <w:tcPr>
            <w:tcW w:w="1020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81,2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83,33</w:t>
            </w:r>
          </w:p>
        </w:tc>
        <w:tc>
          <w:tcPr>
            <w:tcW w:w="1191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84,57</w:t>
            </w:r>
          </w:p>
        </w:tc>
      </w:tr>
    </w:tbl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В последние годы усилия органов исполнительной власти Тейковского муниципального района в сфере дополнительного образования были направлены на: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повышение материально-технической оснащенности организаций дополнительного образования и, прежде всего ДЮСШ;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развитие сетевых форм взаимодействия организаций дополнительного образования, в том числе с общеобразовательными организациями в условиях введения новых федеральных государственных образовательных стандартов;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содействие программно-методическому обеспечению организации деятельности муниципальных организаций дополнительного образования детей;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-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области.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4E7812" w:rsidRPr="00861F9E" w:rsidRDefault="004E7812" w:rsidP="004E7812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2.3. Выявление и поддержка одаренных детей</w:t>
      </w:r>
    </w:p>
    <w:p w:rsidR="004E7812" w:rsidRPr="00861F9E" w:rsidRDefault="004E7812" w:rsidP="004E7812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Развитие системы поддержки талантливых детей является одним из приоритетных направлений деятельности в сфере образования. </w:t>
      </w:r>
    </w:p>
    <w:p w:rsidR="004E7812" w:rsidRPr="00861F9E" w:rsidRDefault="004E7812" w:rsidP="004E7812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Ежегодно в Ивановской области организуется более 100 областных мероприятий по выявлению и поддержке одаренных детей, интеллектуальной, творческой, социальной и спортивной направленности. Примерно в половине из них принимают участие дети Тейковского муниципального района, самые популярные по количеству участников, это </w:t>
      </w:r>
      <w:r w:rsidRPr="00861F9E">
        <w:rPr>
          <w:rFonts w:ascii="Times New Roman" w:hAnsi="Times New Roman"/>
          <w:sz w:val="24"/>
        </w:rPr>
        <w:lastRenderedPageBreak/>
        <w:t>международные игры: «Кенгуру», «Русский медвежонок», «Британский бульдог», «Зимние интеллектуальные игры», «КИТ», «Золотое руно», а так же предметные олимпиады, конкурсы, спортивные мероприятия разного уровня.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Более 300 учащихся школ Тейковского муниципального района, ежегодно принимают участие в областных и всероссийских конкурсах,  фестивалях и спартакиадах. Победителями и призерами  областного уровня  в 2012 году стали 2 школьника из </w:t>
      </w:r>
      <w:proofErr w:type="spellStart"/>
      <w:r w:rsidRPr="00861F9E">
        <w:rPr>
          <w:rFonts w:ascii="Times New Roman" w:hAnsi="Times New Roman"/>
          <w:sz w:val="24"/>
        </w:rPr>
        <w:t>Нерльской</w:t>
      </w:r>
      <w:proofErr w:type="spellEnd"/>
      <w:r w:rsidRPr="00861F9E">
        <w:rPr>
          <w:rFonts w:ascii="Times New Roman" w:hAnsi="Times New Roman"/>
          <w:sz w:val="24"/>
        </w:rPr>
        <w:t xml:space="preserve"> СОШ.</w:t>
      </w: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61F9E">
        <w:rPr>
          <w:rFonts w:ascii="Times New Roman" w:hAnsi="Times New Roman"/>
          <w:b w:val="0"/>
          <w:color w:val="auto"/>
          <w:sz w:val="24"/>
          <w:szCs w:val="24"/>
        </w:rPr>
        <w:t>Таблица 4. Показатели, характеризующие текущую ситуацию в сфере выявления и поддержки одаренных детей</w:t>
      </w:r>
    </w:p>
    <w:p w:rsidR="004E7812" w:rsidRPr="00861F9E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879"/>
        <w:gridCol w:w="879"/>
      </w:tblGrid>
      <w:tr w:rsidR="004E7812" w:rsidRPr="00861F9E" w:rsidTr="00380833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73" w:type="dxa"/>
            <w:tcBorders>
              <w:bottom w:val="single" w:sz="12" w:space="0" w:color="808080"/>
            </w:tcBorders>
            <w:shd w:val="clear" w:color="auto" w:fill="auto"/>
          </w:tcPr>
          <w:p w:rsidR="004E7812" w:rsidRPr="00861F9E" w:rsidRDefault="004E7812" w:rsidP="00380833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4E7812" w:rsidRPr="00861F9E" w:rsidRDefault="004E7812" w:rsidP="00380833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</w:t>
            </w:r>
          </w:p>
        </w:tc>
        <w:tc>
          <w:tcPr>
            <w:tcW w:w="1020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</w:tr>
      <w:tr w:rsidR="004E7812" w:rsidRPr="00861F9E" w:rsidTr="00380833">
        <w:trPr>
          <w:cantSplit/>
        </w:trPr>
        <w:tc>
          <w:tcPr>
            <w:tcW w:w="555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73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учащихся, ставших победителями и призерами всероссийских конкурсов в общем числе учащихся, осваивающих общеобразовательные программы</w:t>
            </w:r>
          </w:p>
        </w:tc>
        <w:tc>
          <w:tcPr>
            <w:tcW w:w="1020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0,98</w:t>
            </w:r>
          </w:p>
        </w:tc>
        <w:tc>
          <w:tcPr>
            <w:tcW w:w="879" w:type="dxa"/>
            <w:shd w:val="clear" w:color="auto" w:fill="auto"/>
          </w:tcPr>
          <w:p w:rsidR="004E7812" w:rsidRPr="00861F9E" w:rsidRDefault="004E7812" w:rsidP="0038083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61F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</w:tr>
    </w:tbl>
    <w:p w:rsidR="004E7812" w:rsidRPr="00861F9E" w:rsidRDefault="004E7812" w:rsidP="004E7812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eastAsia="Lucida Sans Unicode" w:hAnsi="Times New Roman"/>
          <w:kern w:val="1"/>
          <w:sz w:val="24"/>
        </w:rPr>
      </w:pPr>
      <w:r w:rsidRPr="00861F9E">
        <w:rPr>
          <w:rFonts w:ascii="Times New Roman" w:hAnsi="Times New Roman"/>
          <w:sz w:val="24"/>
        </w:rPr>
        <w:t xml:space="preserve">В рамках Всероссийской олимпиады школьников, как наиболее массовом интеллектуальном состязании, принимают участие обучающиеся 5 – 11 классов всех школ Тейковского муниципального района. </w:t>
      </w:r>
      <w:r w:rsidRPr="00861F9E">
        <w:rPr>
          <w:rFonts w:ascii="Times New Roman" w:eastAsia="Lucida Sans Unicode" w:hAnsi="Times New Roman"/>
          <w:kern w:val="1"/>
          <w:sz w:val="24"/>
        </w:rPr>
        <w:t xml:space="preserve"> В 2012 году 420 школьников приняли участие в школьном этапе Олимпиады, 125 учащихся из 7 школ района - вышли на муниципальный уровень. На региональном уровне выступали 10 старшеклассников из </w:t>
      </w:r>
      <w:proofErr w:type="spellStart"/>
      <w:r w:rsidRPr="00861F9E">
        <w:rPr>
          <w:rFonts w:ascii="Times New Roman" w:eastAsia="Lucida Sans Unicode" w:hAnsi="Times New Roman"/>
          <w:kern w:val="1"/>
          <w:sz w:val="24"/>
        </w:rPr>
        <w:t>Нерльской</w:t>
      </w:r>
      <w:proofErr w:type="spellEnd"/>
      <w:r w:rsidRPr="00861F9E">
        <w:rPr>
          <w:rFonts w:ascii="Times New Roman" w:eastAsia="Lucida Sans Unicode" w:hAnsi="Times New Roman"/>
          <w:kern w:val="1"/>
          <w:sz w:val="24"/>
        </w:rPr>
        <w:t xml:space="preserve">, </w:t>
      </w:r>
      <w:proofErr w:type="spellStart"/>
      <w:r w:rsidRPr="00861F9E">
        <w:rPr>
          <w:rFonts w:ascii="Times New Roman" w:eastAsia="Lucida Sans Unicode" w:hAnsi="Times New Roman"/>
          <w:kern w:val="1"/>
          <w:sz w:val="24"/>
        </w:rPr>
        <w:t>Новогоряновской</w:t>
      </w:r>
      <w:proofErr w:type="spellEnd"/>
      <w:r w:rsidRPr="00861F9E">
        <w:rPr>
          <w:rFonts w:ascii="Times New Roman" w:eastAsia="Lucida Sans Unicode" w:hAnsi="Times New Roman"/>
          <w:kern w:val="1"/>
          <w:sz w:val="24"/>
        </w:rPr>
        <w:t xml:space="preserve">, </w:t>
      </w:r>
      <w:proofErr w:type="spellStart"/>
      <w:r w:rsidRPr="00861F9E">
        <w:rPr>
          <w:rFonts w:ascii="Times New Roman" w:eastAsia="Lucida Sans Unicode" w:hAnsi="Times New Roman"/>
          <w:kern w:val="1"/>
          <w:sz w:val="24"/>
        </w:rPr>
        <w:t>Новолеушинской</w:t>
      </w:r>
      <w:proofErr w:type="spellEnd"/>
      <w:r w:rsidRPr="00861F9E">
        <w:rPr>
          <w:rFonts w:ascii="Times New Roman" w:eastAsia="Lucida Sans Unicode" w:hAnsi="Times New Roman"/>
          <w:kern w:val="1"/>
          <w:sz w:val="24"/>
        </w:rPr>
        <w:t xml:space="preserve"> и Морозовской организаций, одна из них стала призёром регионального этапа Олимпиады.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4"/>
          <w:lang w:eastAsia="en-US"/>
        </w:rPr>
      </w:pPr>
      <w:r w:rsidRPr="00861F9E">
        <w:rPr>
          <w:rFonts w:ascii="Times New Roman" w:eastAsia="Lucida Sans Unicode" w:hAnsi="Times New Roman"/>
          <w:kern w:val="1"/>
          <w:sz w:val="24"/>
        </w:rPr>
        <w:t xml:space="preserve"> </w:t>
      </w:r>
      <w:r w:rsidRPr="00861F9E">
        <w:rPr>
          <w:rFonts w:ascii="Times New Roman" w:eastAsia="Calibri" w:hAnsi="Times New Roman"/>
          <w:sz w:val="24"/>
          <w:lang w:eastAsia="en-US"/>
        </w:rPr>
        <w:t xml:space="preserve">В качестве мер поощрения и мотивации одаренным учащимся за высокие показатели в Олимпиаде вручены ценные подарки, учащиеся награждены дипломами и грамотами муниципального уровня.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Благодаря развитию </w:t>
      </w:r>
      <w:r w:rsidRPr="00861F9E">
        <w:rPr>
          <w:rFonts w:ascii="Times New Roman" w:eastAsia="Lucida Sans Unicode" w:hAnsi="Times New Roman"/>
          <w:kern w:val="1"/>
          <w:sz w:val="24"/>
        </w:rPr>
        <w:t>дистанционных форм обучения и расширению каналов доступа в Интернет ежегодно увеличивается количество участников дистанционного обучения (</w:t>
      </w:r>
      <w:proofErr w:type="spellStart"/>
      <w:r w:rsidRPr="00861F9E">
        <w:rPr>
          <w:rFonts w:ascii="Times New Roman" w:eastAsia="Lucida Sans Unicode" w:hAnsi="Times New Roman"/>
          <w:kern w:val="1"/>
          <w:sz w:val="24"/>
        </w:rPr>
        <w:t>Нерльская</w:t>
      </w:r>
      <w:proofErr w:type="spellEnd"/>
      <w:r w:rsidRPr="00861F9E">
        <w:rPr>
          <w:rFonts w:ascii="Times New Roman" w:eastAsia="Lucida Sans Unicode" w:hAnsi="Times New Roman"/>
          <w:kern w:val="1"/>
          <w:sz w:val="24"/>
        </w:rPr>
        <w:t xml:space="preserve"> и Морозовская СОШ). В 2012-13 учебном году 2-е учащихся приняли участие в областном конкурсе компьютерных проектов.</w:t>
      </w:r>
      <w:r w:rsidRPr="00861F9E">
        <w:rPr>
          <w:rFonts w:ascii="Times New Roman" w:eastAsia="Calibri" w:hAnsi="Times New Roman"/>
          <w:sz w:val="24"/>
          <w:lang w:eastAsia="en-US"/>
        </w:rPr>
        <w:t xml:space="preserve"> 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 w:rsidRPr="00861F9E">
        <w:rPr>
          <w:rFonts w:ascii="Times New Roman" w:hAnsi="Times New Roman"/>
          <w:sz w:val="24"/>
          <w:lang w:eastAsia="ar-SA"/>
        </w:rPr>
        <w:t>Во всех образовательных организациях реализуются школьные программы и проекты по выявлению и поддержке талантливых детей, предусматривающие организацию и проведение школьных олимпиад, соревнований, конкурсов, слетов, обеспечение участия детей в мероприятиях различного уровня, материальную поддержку детей за особые успехи в учебе, спорте, социальной и творческой деятельности.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 w:rsidRPr="00861F9E">
        <w:rPr>
          <w:rFonts w:ascii="Times New Roman" w:hAnsi="Times New Roman"/>
          <w:sz w:val="24"/>
          <w:lang w:eastAsia="ar-SA"/>
        </w:rPr>
        <w:t>К числу недостатков действующей системы выявления и поддержки одаренных детей, в настоящий момент можно отнести: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  <w:lang w:eastAsia="ar-SA"/>
        </w:rPr>
        <w:t xml:space="preserve">- низкую обеспеченность </w:t>
      </w:r>
      <w:r w:rsidRPr="00861F9E">
        <w:rPr>
          <w:rFonts w:ascii="Times New Roman" w:hAnsi="Times New Roman"/>
          <w:sz w:val="24"/>
        </w:rPr>
        <w:t>образовательных организаций современно оборудованными помещениями творческих студий и актовых залов, используемых для организации занятий во внеурочное время;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Style w:val="a8"/>
          <w:rFonts w:ascii="Times New Roman" w:hAnsi="Times New Roman"/>
          <w:i w:val="0"/>
          <w:sz w:val="24"/>
        </w:rPr>
      </w:pPr>
      <w:r w:rsidRPr="00861F9E">
        <w:rPr>
          <w:rFonts w:ascii="Times New Roman" w:hAnsi="Times New Roman"/>
          <w:sz w:val="24"/>
        </w:rPr>
        <w:t xml:space="preserve">- дефицит качественного доступа в Интернет ряда образовательных организаций, ограничивающий </w:t>
      </w:r>
      <w:r w:rsidRPr="00861F9E">
        <w:rPr>
          <w:rStyle w:val="a8"/>
          <w:rFonts w:ascii="Times New Roman" w:hAnsi="Times New Roman"/>
          <w:i w:val="0"/>
          <w:sz w:val="24"/>
        </w:rPr>
        <w:t>участие в дистанционном обучении учащихся, проживающих в отдаленных населенных пунктах, а также участие в дистанционных олимпиадах;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Style w:val="a8"/>
          <w:rFonts w:ascii="Times New Roman" w:hAnsi="Times New Roman"/>
          <w:i w:val="0"/>
          <w:sz w:val="24"/>
        </w:rPr>
        <w:lastRenderedPageBreak/>
        <w:t>-</w:t>
      </w:r>
      <w:r w:rsidRPr="00861F9E">
        <w:rPr>
          <w:rStyle w:val="a8"/>
          <w:rFonts w:ascii="Times New Roman" w:hAnsi="Times New Roman"/>
          <w:i w:val="0"/>
          <w:sz w:val="24"/>
        </w:rPr>
        <w:tab/>
        <w:t xml:space="preserve">низкий уровень интеграции </w:t>
      </w:r>
      <w:r w:rsidRPr="00861F9E">
        <w:rPr>
          <w:rFonts w:ascii="Times New Roman" w:hAnsi="Times New Roman"/>
          <w:sz w:val="24"/>
        </w:rPr>
        <w:t>образовательных организаций всех уровней образования в вопросах поддержки и сопровождения.</w:t>
      </w:r>
    </w:p>
    <w:p w:rsidR="004E7812" w:rsidRPr="00861F9E" w:rsidRDefault="004E7812" w:rsidP="004E7812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4E7812" w:rsidRPr="00861F9E" w:rsidRDefault="004E7812" w:rsidP="004E7812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861F9E">
        <w:rPr>
          <w:rFonts w:ascii="Times New Roman" w:hAnsi="Times New Roman"/>
          <w:b w:val="0"/>
          <w:sz w:val="24"/>
          <w:szCs w:val="24"/>
        </w:rPr>
        <w:t>2.4. Молодежная политика</w:t>
      </w:r>
    </w:p>
    <w:p w:rsidR="004E7812" w:rsidRPr="00861F9E" w:rsidRDefault="004E7812" w:rsidP="004E7812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В современном обществе вопросы молодежной политики имеют особую актуальность. Усилия и средства, вкладываемые в мероприятия, направленные 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Вектор развития государственной молодежной политики определен, как совершенствование и реализация правовых, экономических, организационных условий и механизмов, обеспечивающих достижение достойного качества жизни молодежи. </w:t>
      </w:r>
    </w:p>
    <w:p w:rsidR="004E7812" w:rsidRPr="00861F9E" w:rsidRDefault="004E7812" w:rsidP="004E7812">
      <w:pPr>
        <w:ind w:firstLine="709"/>
        <w:jc w:val="both"/>
      </w:pPr>
      <w:r w:rsidRPr="00861F9E">
        <w:t xml:space="preserve">На начало 2013 года на территории Тейковского муниципального </w:t>
      </w:r>
      <w:proofErr w:type="gramStart"/>
      <w:r w:rsidRPr="00861F9E">
        <w:t>района  проживает</w:t>
      </w:r>
      <w:proofErr w:type="gramEnd"/>
      <w:r w:rsidRPr="00861F9E">
        <w:t xml:space="preserve"> </w:t>
      </w:r>
      <w:r w:rsidRPr="00861F9E">
        <w:rPr>
          <w:color w:val="FF0000"/>
        </w:rPr>
        <w:t xml:space="preserve"> </w:t>
      </w:r>
      <w:r w:rsidRPr="00861F9E">
        <w:t>2264</w:t>
      </w:r>
      <w:r w:rsidRPr="00861F9E">
        <w:rPr>
          <w:color w:val="FF0000"/>
        </w:rPr>
        <w:t xml:space="preserve"> </w:t>
      </w:r>
      <w:r w:rsidRPr="00861F9E">
        <w:t xml:space="preserve"> молодых граждан в возрасте от 14 до 30 лет, что составляет 19 % от численности жителей района. Деятельностью различных общественных или клубных объединений охвачено 30% молодежи, в том числе в 5 патриотических клубах занимается 85 человек, в 19 клубах по месту жительства – 258 человек, в 5 клубах молодой семьи – 146 человек, </w:t>
      </w:r>
      <w:proofErr w:type="gramStart"/>
      <w:r w:rsidRPr="00861F9E">
        <w:t>в  общественном</w:t>
      </w:r>
      <w:proofErr w:type="gramEnd"/>
      <w:r w:rsidRPr="00861F9E">
        <w:t xml:space="preserve"> молодежном собрании – 16 человек.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В районе ведется планомерная работа по вовлечению молодежи в процессы развития института гражданского общества путем оказания всесторонней правовой, информационной, методической поддержки деятельности молодежных и детских общественных объединений.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 xml:space="preserve">Молодежная политика в районе реализуется по следующим основным направлениям: 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 w:rsidRPr="00861F9E">
        <w:rPr>
          <w:rFonts w:ascii="Times New Roman" w:hAnsi="Times New Roman"/>
          <w:b/>
          <w:sz w:val="24"/>
        </w:rPr>
        <w:t>- работа с талантливой молодежью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ab/>
        <w:t xml:space="preserve">В этом направлении разработана система мер по поддержке талантливой молодежи и созданию условий для ее плодотворной деятельности. Представители талантливой молодежи принимают участия в районных, областных, межрегиональных, всероссийских и международных конкурсах. 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 w:rsidRPr="00861F9E">
        <w:rPr>
          <w:rFonts w:ascii="Times New Roman" w:hAnsi="Times New Roman"/>
          <w:b/>
          <w:sz w:val="24"/>
        </w:rPr>
        <w:t>- гражданско-патриотическое воспитание молодого поколения</w:t>
      </w:r>
    </w:p>
    <w:p w:rsidR="004E7812" w:rsidRPr="00861F9E" w:rsidRDefault="004E7812" w:rsidP="004E7812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ab/>
        <w:t>В 2010-2012 годах в области действовал межведомственный план по допризывной подготовке молодежи Ивановской области, направленный на популяризацию службы в армии, ознакомление с историческим прошлым, организацию соревнований по военно-прикладным и техническим видам спорта и т.п. В 2011 году в целях реализации на территории района Государственной программы «Патриотическое воспитание граждан Российской Федерации на 2011-2015 годы» был принят межведомственный план мероприятий по военно-патриотическому воспитанию и подготовке к военной службе граждан (молодежи) Российской Федерации в Тейковском муниципальном районе.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>Ежегодно проводятся десятки мероприятий, направленных на патриотическое воспитание молодого поколения, в которых принимает участие более 900  человек.</w:t>
      </w:r>
    </w:p>
    <w:p w:rsidR="004E7812" w:rsidRPr="00861F9E" w:rsidRDefault="004E7812" w:rsidP="004E7812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 w:rsidRPr="00861F9E">
        <w:rPr>
          <w:rFonts w:ascii="Times New Roman" w:hAnsi="Times New Roman"/>
          <w:b/>
          <w:sz w:val="24"/>
        </w:rPr>
        <w:t>- социальная адаптация молодежи</w:t>
      </w:r>
    </w:p>
    <w:p w:rsidR="004E7812" w:rsidRPr="00861F9E" w:rsidRDefault="004E7812" w:rsidP="004E7812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 w:rsidRPr="00861F9E">
        <w:rPr>
          <w:rFonts w:ascii="Times New Roman" w:hAnsi="Times New Roman"/>
          <w:sz w:val="24"/>
        </w:rPr>
        <w:tab/>
        <w:t>Социальная адаптация молодежи включает в себя проведение мероприятий направленных на: противодействие распространению алкоголизма, наркомании, токсикомании в молодежной среде; профилактику безнадзорности, беспризорности, правонарушений и экстремизма среди молодежи; содействие формированию навыков здорового образа жизни. В состав данного направления также входит организация временного трудоустройства молодежи в летний период.</w:t>
      </w:r>
    </w:p>
    <w:p w:rsidR="004E7812" w:rsidRPr="00861F9E" w:rsidRDefault="004E7812" w:rsidP="004E7812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1F9E">
        <w:rPr>
          <w:rFonts w:ascii="Times New Roman" w:hAnsi="Times New Roman"/>
          <w:b/>
          <w:sz w:val="24"/>
          <w:szCs w:val="24"/>
        </w:rPr>
        <w:t>- привлечение молодежи к волонтерской (добровольческой) деятельности</w:t>
      </w:r>
    </w:p>
    <w:p w:rsidR="004E7812" w:rsidRPr="00861F9E" w:rsidRDefault="004E7812" w:rsidP="004E781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1F9E">
        <w:rPr>
          <w:rFonts w:ascii="Times New Roman" w:hAnsi="Times New Roman"/>
          <w:sz w:val="24"/>
          <w:szCs w:val="24"/>
        </w:rPr>
        <w:tab/>
        <w:t xml:space="preserve">В настоящее время на территории района действует </w:t>
      </w:r>
      <w:proofErr w:type="gramStart"/>
      <w:r w:rsidRPr="00861F9E">
        <w:rPr>
          <w:rFonts w:ascii="Times New Roman" w:hAnsi="Times New Roman"/>
          <w:sz w:val="24"/>
          <w:szCs w:val="24"/>
        </w:rPr>
        <w:t>10  молодежных</w:t>
      </w:r>
      <w:proofErr w:type="gramEnd"/>
      <w:r w:rsidRPr="00861F9E">
        <w:rPr>
          <w:rFonts w:ascii="Times New Roman" w:hAnsi="Times New Roman"/>
          <w:sz w:val="24"/>
          <w:szCs w:val="24"/>
        </w:rPr>
        <w:t xml:space="preserve"> объединений, осуществляющих добровольческую деятельность. Добровольческие инициативы реализуются молодежными объединениями на базе общеобразовательных школ, учреждений по месту жительства. В процессе волонтерской деятельности молодые люди осваивают способы социального и профессионального поведения, новые социальные роли, а также социальные и профессиональные виды деятельности.</w:t>
      </w:r>
    </w:p>
    <w:p w:rsidR="004E7812" w:rsidRPr="00861F9E" w:rsidRDefault="004E7812" w:rsidP="004E7812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1F9E">
        <w:rPr>
          <w:rFonts w:ascii="Times New Roman" w:hAnsi="Times New Roman"/>
          <w:b/>
          <w:sz w:val="24"/>
          <w:szCs w:val="24"/>
        </w:rPr>
        <w:lastRenderedPageBreak/>
        <w:t>-  гражданская активность молодежи</w:t>
      </w:r>
    </w:p>
    <w:p w:rsidR="004E7812" w:rsidRPr="00861F9E" w:rsidRDefault="004E7812" w:rsidP="004E781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1F9E">
        <w:rPr>
          <w:rFonts w:ascii="Times New Roman" w:hAnsi="Times New Roman"/>
          <w:sz w:val="24"/>
          <w:szCs w:val="24"/>
        </w:rPr>
        <w:tab/>
        <w:t xml:space="preserve">В районе создано и </w:t>
      </w:r>
      <w:proofErr w:type="gramStart"/>
      <w:r w:rsidRPr="00861F9E">
        <w:rPr>
          <w:rFonts w:ascii="Times New Roman" w:hAnsi="Times New Roman"/>
          <w:sz w:val="24"/>
          <w:szCs w:val="24"/>
        </w:rPr>
        <w:t>работает  общественное</w:t>
      </w:r>
      <w:proofErr w:type="gramEnd"/>
      <w:r w:rsidRPr="00861F9E">
        <w:rPr>
          <w:rFonts w:ascii="Times New Roman" w:hAnsi="Times New Roman"/>
          <w:sz w:val="24"/>
          <w:szCs w:val="24"/>
        </w:rPr>
        <w:t xml:space="preserve"> молодежное собрание при Тейковском районном Совете, в состав которого вошли  активные представители молодежи из всех поселений района.    Главная цель – привлечение молодежи к активному участию в различных сферах деятельности, решению важных социально-экономических проблем района.</w:t>
      </w:r>
    </w:p>
    <w:p w:rsidR="004E7812" w:rsidRPr="00861F9E" w:rsidRDefault="004E7812" w:rsidP="004E7812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1F9E">
        <w:rPr>
          <w:rFonts w:ascii="Times New Roman" w:hAnsi="Times New Roman"/>
          <w:b/>
          <w:sz w:val="24"/>
          <w:szCs w:val="24"/>
        </w:rPr>
        <w:t>-  работа с молодыми семьями.</w:t>
      </w:r>
    </w:p>
    <w:p w:rsidR="004E7812" w:rsidRPr="00861F9E" w:rsidRDefault="004E7812" w:rsidP="004E781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61F9E">
        <w:rPr>
          <w:rFonts w:ascii="Times New Roman" w:hAnsi="Times New Roman"/>
          <w:sz w:val="24"/>
          <w:szCs w:val="24"/>
        </w:rPr>
        <w:t xml:space="preserve">В целях укрепления института семьи и брака район ежегодно участвует в </w:t>
      </w:r>
      <w:proofErr w:type="gramStart"/>
      <w:r w:rsidRPr="00861F9E">
        <w:rPr>
          <w:rFonts w:ascii="Times New Roman" w:hAnsi="Times New Roman"/>
          <w:sz w:val="24"/>
          <w:szCs w:val="24"/>
        </w:rPr>
        <w:t>областном  фестивале</w:t>
      </w:r>
      <w:proofErr w:type="gramEnd"/>
      <w:r w:rsidRPr="00861F9E">
        <w:rPr>
          <w:rFonts w:ascii="Times New Roman" w:hAnsi="Times New Roman"/>
          <w:sz w:val="24"/>
          <w:szCs w:val="24"/>
        </w:rPr>
        <w:t xml:space="preserve"> клубов молодых семей «Крепкая семья». В 2013 </w:t>
      </w:r>
      <w:proofErr w:type="gramStart"/>
      <w:r w:rsidRPr="00861F9E">
        <w:rPr>
          <w:rFonts w:ascii="Times New Roman" w:hAnsi="Times New Roman"/>
          <w:sz w:val="24"/>
          <w:szCs w:val="24"/>
        </w:rPr>
        <w:t>году  семья</w:t>
      </w:r>
      <w:proofErr w:type="gramEnd"/>
      <w:r w:rsidRPr="00861F9E">
        <w:rPr>
          <w:rFonts w:ascii="Times New Roman" w:hAnsi="Times New Roman"/>
          <w:sz w:val="24"/>
          <w:szCs w:val="24"/>
        </w:rPr>
        <w:t xml:space="preserve"> района принимала участие во Всероссийском фестивале. В рамках фестиваля молодые семьи демонстрируют навыки и умения в различных областях семейной жизни, а также участвуют в спортивных и интеллектуальных состязаниях, которые определяют самую ловкую и самую интеллектуальную пару.</w:t>
      </w:r>
    </w:p>
    <w:p w:rsidR="004E7812" w:rsidRPr="00861F9E" w:rsidRDefault="004E7812" w:rsidP="004E7812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 w:rsidRPr="00861F9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861F9E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Default="004E7812" w:rsidP="004E7812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4E7812" w:rsidRDefault="004E7812" w:rsidP="004E7812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4E7812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812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812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4E7812" w:rsidRPr="00557233" w:rsidRDefault="004E7812" w:rsidP="004E7812">
      <w:pPr>
        <w:jc w:val="right"/>
      </w:pPr>
      <w:r w:rsidRPr="00557233">
        <w:t>Приложение 3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ind w:left="360" w:right="-1"/>
        <w:contextualSpacing/>
        <w:jc w:val="right"/>
      </w:pPr>
      <w:r w:rsidRPr="00557233">
        <w:t xml:space="preserve">от    19.06.2017     № 229                        </w:t>
      </w: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4E7812" w:rsidRPr="00557233" w:rsidRDefault="004E7812" w:rsidP="004E7812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557233">
        <w:rPr>
          <w:rFonts w:ascii="Times New Roman" w:hAnsi="Times New Roman"/>
          <w:b w:val="0"/>
          <w:sz w:val="24"/>
          <w:szCs w:val="24"/>
          <w:lang w:val="ru-RU"/>
        </w:rPr>
        <w:t>«</w:t>
      </w:r>
      <w:r w:rsidRPr="00557233">
        <w:rPr>
          <w:rFonts w:ascii="Times New Roman" w:hAnsi="Times New Roman"/>
          <w:b w:val="0"/>
          <w:sz w:val="24"/>
          <w:szCs w:val="24"/>
        </w:rPr>
        <w:t>3.4. Подпрограммы муниципальной программы</w:t>
      </w: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FF0000"/>
          <w:sz w:val="24"/>
        </w:rPr>
      </w:pPr>
      <w:r w:rsidRPr="00557233">
        <w:rPr>
          <w:rFonts w:ascii="Times New Roman" w:hAnsi="Times New Roman"/>
          <w:sz w:val="24"/>
        </w:rPr>
        <w:t xml:space="preserve">Муниципальная программа реализуется посредством </w:t>
      </w:r>
      <w:r w:rsidRPr="00557233">
        <w:rPr>
          <w:rFonts w:ascii="Times New Roman" w:hAnsi="Times New Roman"/>
          <w:sz w:val="24"/>
          <w:lang w:val="ru-RU"/>
        </w:rPr>
        <w:t>12</w:t>
      </w:r>
      <w:r w:rsidRPr="00557233">
        <w:rPr>
          <w:rFonts w:ascii="Times New Roman" w:hAnsi="Times New Roman"/>
          <w:sz w:val="24"/>
        </w:rPr>
        <w:t xml:space="preserve"> подпрограмм.</w:t>
      </w:r>
      <w:r w:rsidRPr="00557233">
        <w:rPr>
          <w:rFonts w:ascii="Times New Roman" w:hAnsi="Times New Roman"/>
          <w:color w:val="FF0000"/>
          <w:sz w:val="24"/>
        </w:rPr>
        <w:t xml:space="preserve"> </w:t>
      </w: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57233">
        <w:rPr>
          <w:rFonts w:ascii="Times New Roman" w:hAnsi="Times New Roman"/>
          <w:sz w:val="24"/>
        </w:rPr>
        <w:t>Подпрограммы преимущественно объединяют в себе мероприятия, направленные на изменение сложившейся ситуации в сфере образования Тейковского муниципального района: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 «Развитие общего образования» муниципальной программы «Развитие образования Тейковского муниципального района» (срок реализации – 2014-2019 гг.) направлена на реализацию мероприятий по укреплению пожарной безопасности общеобразовательных организаций, укрепление материально-технической базы дошкольных образовательных учреждений и образовательных организаций,  антитеррористическую защищенность образовательных учреждений. В рамках подпрограммы предусмотрена 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школьников», а также совершенствование учительского корпуса.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lastRenderedPageBreak/>
        <w:t>подпрограмма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(срок реализации – 2014-2019 гг.) направлена на обеспечение в полном объеме законодательно установленных мер социальной поддержки обучающихся и их родителей.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557233">
        <w:rPr>
          <w:rFonts w:ascii="Times New Roman" w:hAnsi="Times New Roman"/>
          <w:sz w:val="24"/>
          <w:szCs w:val="24"/>
        </w:rPr>
        <w:t>одпрограмма</w:t>
      </w:r>
      <w:proofErr w:type="spellEnd"/>
      <w:r w:rsidRPr="00557233">
        <w:rPr>
          <w:rFonts w:ascii="Times New Roman" w:hAnsi="Times New Roman"/>
          <w:sz w:val="24"/>
          <w:szCs w:val="24"/>
        </w:rPr>
        <w:t xml:space="preserve"> «Выявление и поддержка одаренных детей» муниципальной программы «Развитие образования Тейковского муниципального района» (срок реализации – 2014-2019 гг.)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233">
        <w:rPr>
          <w:rFonts w:ascii="Times New Roman" w:hAnsi="Times New Roman"/>
          <w:sz w:val="24"/>
          <w:szCs w:val="24"/>
        </w:rPr>
        <w:t>направлена на реализацию комплекса мер по выявлению и поддержке одаренных детей, развитию их интеллектуального и творческого потенциала;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 xml:space="preserve">подпрограмма «Реализация основных общеобразовательных программ» муниципальной программы «Развитие образования Тейковского муниципального района» (срок реализации – 2014-2019 гг.) призвана решить проблему очередности в дошкольные образовательные организации и направлена на модернизацию системы общего образования, обеспечение современных условий предоставления образования, выравнивание доступности качественного общего образования в различных общеобразовательных организациях. 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«Финансовое обеспечение предоставления общедоступного и бесплатного образования в муниципальных образовательных учреждениях» муниципальной программы «Развитие образования Тейковского муниципального района» (срок реализации – 2014-2019 гг.) направлена на обеспечение государственных гарантий прав граждан на получение общедоступного и бесплатного общего образования в образовательных учреждениях района.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«Реализация дополнительных общеобразовательных программ» муниципальной программы «Развитие образования Тейковского муниципального района» (срок реализации – 2014-2019 гг.) направлена на сохранение достигнутого объема и качества предоставления дополнительного образования в муниципальных организациях дополнительного образования района. Обеспечение конкурентоспособности оплаты труда педагогических работников муниципальных образовательных учреждений дополнительного образования детей.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«Организация отдыха и оздоровления детей» муниципальной программы «Развитие образования Тейковского муниципального района» (срок реализации – 2014-2019 гг.) направлена на 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«</w:t>
      </w:r>
      <w:r w:rsidRPr="00557233">
        <w:rPr>
          <w:rFonts w:ascii="Times New Roman" w:hAnsi="Times New Roman"/>
          <w:sz w:val="24"/>
          <w:szCs w:val="24"/>
          <w:lang w:val="ru-RU"/>
        </w:rPr>
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</w:r>
      <w:r w:rsidRPr="00557233">
        <w:rPr>
          <w:rFonts w:ascii="Times New Roman" w:hAnsi="Times New Roman"/>
          <w:sz w:val="24"/>
          <w:szCs w:val="24"/>
        </w:rPr>
        <w:t xml:space="preserve"> муниципальной программы «Развитие образования Тейковского муниципального района» (срок реализации – 2014-2019 гг.) направлена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557233">
        <w:rPr>
          <w:rFonts w:ascii="Times New Roman" w:hAnsi="Times New Roman"/>
          <w:sz w:val="24"/>
          <w:szCs w:val="24"/>
        </w:rPr>
        <w:t xml:space="preserve"> профилактику преступлений и правонарушений среди подростков и молодежи.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</w:rPr>
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 (срок реализации – 2014-2019 гг.) направлена 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</w:t>
      </w:r>
      <w:r w:rsidRPr="00557233">
        <w:rPr>
          <w:rFonts w:ascii="Times New Roman" w:hAnsi="Times New Roman"/>
          <w:sz w:val="24"/>
          <w:szCs w:val="24"/>
          <w:lang w:val="ru-RU"/>
        </w:rPr>
        <w:t>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  <w:lang w:val="ru-RU"/>
        </w:rPr>
        <w:t xml:space="preserve"> подпрограмма «</w:t>
      </w:r>
      <w:r w:rsidRPr="00557233">
        <w:rPr>
          <w:rFonts w:ascii="Times New Roman" w:hAnsi="Times New Roman"/>
          <w:sz w:val="24"/>
          <w:szCs w:val="24"/>
        </w:rPr>
        <w:t>Меры социально-экономической поддержки молодых специалистов муниципальных организаций системы образования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557233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Тейковского муниципального района» (срок реализации – </w:t>
      </w:r>
      <w:r w:rsidRPr="00557233">
        <w:rPr>
          <w:rFonts w:ascii="Times New Roman" w:hAnsi="Times New Roman"/>
          <w:sz w:val="24"/>
          <w:szCs w:val="24"/>
        </w:rPr>
        <w:lastRenderedPageBreak/>
        <w:t>2014-2019 гг.) направлена 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 осуществление мер по социальной поддержке молодых специалистов муниципальных организаций системы образования.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  <w:lang w:val="ru-RU"/>
        </w:rPr>
        <w:t xml:space="preserve">  подпрограмма «</w:t>
      </w:r>
      <w:r w:rsidRPr="00557233">
        <w:rPr>
          <w:rFonts w:ascii="Times New Roman" w:hAnsi="Times New Roman"/>
          <w:sz w:val="24"/>
          <w:szCs w:val="24"/>
        </w:rPr>
        <w:t xml:space="preserve">Формирование доступной </w:t>
      </w:r>
      <w:proofErr w:type="gramStart"/>
      <w:r w:rsidRPr="00557233">
        <w:rPr>
          <w:rFonts w:ascii="Times New Roman" w:hAnsi="Times New Roman"/>
          <w:sz w:val="24"/>
          <w:szCs w:val="24"/>
        </w:rPr>
        <w:t>среды  для</w:t>
      </w:r>
      <w:proofErr w:type="gramEnd"/>
      <w:r w:rsidRPr="00557233">
        <w:rPr>
          <w:rFonts w:ascii="Times New Roman" w:hAnsi="Times New Roman"/>
          <w:sz w:val="24"/>
          <w:szCs w:val="24"/>
        </w:rPr>
        <w:t xml:space="preserve"> детей-инвалидов в образовательных организациях Тейковского муниципального района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557233">
        <w:rPr>
          <w:rFonts w:ascii="Times New Roman" w:hAnsi="Times New Roman"/>
          <w:sz w:val="24"/>
          <w:szCs w:val="24"/>
        </w:rPr>
        <w:t>муниципальной программы «Развитие образования Тейковского муниципального района» (срок реализации – 201</w:t>
      </w:r>
      <w:r w:rsidRPr="00557233">
        <w:rPr>
          <w:rFonts w:ascii="Times New Roman" w:hAnsi="Times New Roman"/>
          <w:sz w:val="24"/>
          <w:szCs w:val="24"/>
          <w:lang w:val="ru-RU"/>
        </w:rPr>
        <w:t>5</w:t>
      </w:r>
      <w:r w:rsidRPr="00557233">
        <w:rPr>
          <w:rFonts w:ascii="Times New Roman" w:hAnsi="Times New Roman"/>
          <w:sz w:val="24"/>
          <w:szCs w:val="24"/>
        </w:rPr>
        <w:t>-2019 гг.) направлена 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 создание условий, обеспечивающих совместное обучение детей-инвалидов и детей, не имеющих нарушений в развитии.</w:t>
      </w:r>
    </w:p>
    <w:p w:rsidR="004E7812" w:rsidRPr="00557233" w:rsidRDefault="004E7812" w:rsidP="004E7812">
      <w:pPr>
        <w:pStyle w:val="Pro-Tab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557233">
        <w:rPr>
          <w:rFonts w:ascii="Times New Roman" w:hAnsi="Times New Roman"/>
          <w:sz w:val="24"/>
          <w:szCs w:val="24"/>
          <w:lang w:val="ru-RU"/>
        </w:rPr>
        <w:t>подпрограмма  «</w:t>
      </w:r>
      <w:proofErr w:type="gramEnd"/>
      <w:r w:rsidRPr="00557233">
        <w:rPr>
          <w:rFonts w:ascii="Times New Roman" w:hAnsi="Times New Roman"/>
          <w:sz w:val="24"/>
          <w:szCs w:val="24"/>
        </w:rPr>
        <w:t xml:space="preserve">Организация целевой подготовки педагогов для работы в 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муниципальных </w:t>
      </w:r>
      <w:r w:rsidRPr="00557233">
        <w:rPr>
          <w:rFonts w:ascii="Times New Roman" w:hAnsi="Times New Roman"/>
          <w:sz w:val="24"/>
          <w:szCs w:val="24"/>
        </w:rPr>
        <w:t>образовательных организациях Тейковского муниципального района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557233">
        <w:rPr>
          <w:rFonts w:ascii="Times New Roman" w:hAnsi="Times New Roman"/>
          <w:sz w:val="24"/>
          <w:szCs w:val="24"/>
        </w:rPr>
        <w:t>муниципальной программы «Развитие образования Тейковского муниципального района» (срок реализации – 201</w:t>
      </w:r>
      <w:r w:rsidRPr="00557233">
        <w:rPr>
          <w:rFonts w:ascii="Times New Roman" w:hAnsi="Times New Roman"/>
          <w:sz w:val="24"/>
          <w:szCs w:val="24"/>
          <w:lang w:val="ru-RU"/>
        </w:rPr>
        <w:t>7</w:t>
      </w:r>
      <w:r w:rsidRPr="00557233">
        <w:rPr>
          <w:rFonts w:ascii="Times New Roman" w:hAnsi="Times New Roman"/>
          <w:sz w:val="24"/>
          <w:szCs w:val="24"/>
        </w:rPr>
        <w:t>-2019 гг.) направлена на</w:t>
      </w:r>
      <w:r w:rsidRPr="00557233">
        <w:rPr>
          <w:rFonts w:ascii="Times New Roman" w:hAnsi="Times New Roman"/>
          <w:sz w:val="24"/>
          <w:szCs w:val="24"/>
          <w:lang w:val="ru-RU"/>
        </w:rPr>
        <w:t xml:space="preserve"> привлечение в сферу образования молодых педагогов.</w:t>
      </w: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  <w:r w:rsidRPr="00557233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557233">
        <w:rPr>
          <w:rFonts w:ascii="Times New Roman" w:hAnsi="Times New Roman"/>
          <w:sz w:val="24"/>
          <w:szCs w:val="24"/>
        </w:rPr>
        <w:t>одпрограммы</w:t>
      </w:r>
      <w:proofErr w:type="spellEnd"/>
      <w:r w:rsidRPr="00557233">
        <w:rPr>
          <w:rFonts w:ascii="Times New Roman" w:hAnsi="Times New Roman"/>
          <w:sz w:val="24"/>
          <w:szCs w:val="24"/>
        </w:rPr>
        <w:t xml:space="preserve"> обеспечивают выполнение базовых полномочий и задач в сфере образования, выступают фундаментом для реализации мероприятий, направленных на модернизацию и совершенствование предоставления образования</w:t>
      </w:r>
      <w:r w:rsidRPr="00557233">
        <w:rPr>
          <w:rFonts w:ascii="Times New Roman" w:hAnsi="Times New Roman"/>
          <w:sz w:val="24"/>
          <w:szCs w:val="24"/>
          <w:lang w:val="ru-RU"/>
        </w:rPr>
        <w:t>»</w:t>
      </w:r>
      <w:r w:rsidRPr="00557233">
        <w:rPr>
          <w:rFonts w:ascii="Times New Roman" w:hAnsi="Times New Roman"/>
          <w:sz w:val="24"/>
          <w:szCs w:val="24"/>
        </w:rPr>
        <w:t>.</w:t>
      </w: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7812" w:rsidRPr="00557233" w:rsidRDefault="004E7812" w:rsidP="004E7812">
      <w:pPr>
        <w:jc w:val="right"/>
      </w:pPr>
      <w:r w:rsidRPr="00557233">
        <w:t>Приложение 4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ind w:left="360" w:right="-1"/>
        <w:contextualSpacing/>
        <w:jc w:val="right"/>
      </w:pPr>
      <w:r w:rsidRPr="00557233">
        <w:t xml:space="preserve">от   19.06.2017    №229                         </w:t>
      </w:r>
    </w:p>
    <w:p w:rsidR="004E7812" w:rsidRPr="00557233" w:rsidRDefault="004E7812" w:rsidP="004E7812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 w:rsidRPr="00557233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557233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1006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279"/>
        <w:gridCol w:w="1276"/>
        <w:gridCol w:w="1278"/>
        <w:gridCol w:w="1273"/>
        <w:gridCol w:w="1131"/>
      </w:tblGrid>
      <w:tr w:rsidR="004E7812" w:rsidRPr="00557233" w:rsidTr="00380833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</w:rPr>
            </w:pPr>
            <w:r w:rsidRPr="00557233">
              <w:rPr>
                <w:lang w:val="en-US"/>
              </w:rPr>
              <w:t>№</w:t>
            </w:r>
            <w:r w:rsidRPr="00557233"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</w:rPr>
            </w:pPr>
            <w:r w:rsidRPr="00557233">
              <w:t xml:space="preserve">Наименование подпрограммы / </w:t>
            </w:r>
            <w:r w:rsidRPr="00557233"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2014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2016</w:t>
            </w:r>
          </w:p>
        </w:tc>
        <w:tc>
          <w:tcPr>
            <w:tcW w:w="12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2017</w:t>
            </w:r>
          </w:p>
        </w:tc>
        <w:tc>
          <w:tcPr>
            <w:tcW w:w="127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2018</w:t>
            </w:r>
          </w:p>
        </w:tc>
        <w:tc>
          <w:tcPr>
            <w:tcW w:w="113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</w:pPr>
            <w:r w:rsidRPr="00557233">
              <w:t>2019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117193,5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b/>
                <w:color w:val="000000"/>
              </w:rPr>
            </w:pPr>
            <w:r w:rsidRPr="00557233">
              <w:rPr>
                <w:b/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b/>
                <w:color w:val="000000"/>
              </w:rPr>
            </w:pPr>
            <w:r w:rsidRPr="00557233">
              <w:rPr>
                <w:b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b/>
                <w:color w:val="000000"/>
              </w:rPr>
            </w:pPr>
            <w:r w:rsidRPr="00557233">
              <w:rPr>
                <w:b/>
                <w:color w:val="000000"/>
              </w:rPr>
              <w:t>116231,2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106908,4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103178,7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117193,5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116231,2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106908,4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103268,7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55269,5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53942,4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58455,8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58888,3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54146,7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54146,7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1352,6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2 774,4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1507,4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60571,4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59944,8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52728,8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55835,5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52761,7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49032,0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8546,0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7297,3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8546,0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7297,3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651,4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500,0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1100,0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1218,2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1678,4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1507,4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6676,4</w:t>
            </w:r>
          </w:p>
          <w:p w:rsidR="004E7812" w:rsidRPr="00557233" w:rsidRDefault="004E7812" w:rsidP="00380833">
            <w:pPr>
              <w:spacing w:before="40" w:after="40"/>
              <w:jc w:val="center"/>
            </w:pPr>
          </w:p>
          <w:p w:rsidR="004E7812" w:rsidRPr="00557233" w:rsidRDefault="004E7812" w:rsidP="00380833">
            <w:pPr>
              <w:spacing w:before="40" w:after="40"/>
              <w:jc w:val="center"/>
            </w:pPr>
          </w:p>
          <w:p w:rsidR="004E7812" w:rsidRPr="00557233" w:rsidRDefault="004E7812" w:rsidP="00380833">
            <w:pPr>
              <w:spacing w:before="40" w:after="40"/>
              <w:jc w:val="center"/>
            </w:pP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7811,5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2837,9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4689,9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2085,6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2084,7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955,6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2085,6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2084,7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955,6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2075,1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942,4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955,6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955,6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1129,1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476,4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476,4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46435,8</w:t>
            </w:r>
          </w:p>
          <w:p w:rsidR="004E7812" w:rsidRPr="00557233" w:rsidRDefault="004E7812" w:rsidP="00380833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45671,4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44055,8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45671,4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44055,8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285,6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587,2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44105,2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45084,2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44055,8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52913,9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52913,9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52913,9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4303,4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3745,5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3824,3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4303,4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3745,5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3824,3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26,5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10,1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45,1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4276,9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3698,3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3593,4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3700,4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3824,3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781,6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781,6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665,7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277,2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302,4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277,2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277,2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277,2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277,2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134,4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388,1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388,5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388,5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388,5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388,5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b/>
              </w:rPr>
            </w:pPr>
            <w:r w:rsidRPr="00557233">
              <w:rPr>
                <w:b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val="en-US" w:eastAsia="en-US"/>
              </w:rPr>
            </w:pPr>
            <w:r w:rsidRPr="00557233">
              <w:rPr>
                <w:b/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257,0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val="en-US" w:eastAsia="en-US"/>
              </w:rPr>
            </w:pPr>
            <w:r w:rsidRPr="00557233">
              <w:rPr>
                <w:b/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257,0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257,0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Формирование доступной </w:t>
            </w:r>
            <w:proofErr w:type="gramStart"/>
            <w:r w:rsidRPr="00557233">
              <w:t>среды  для</w:t>
            </w:r>
            <w:proofErr w:type="gramEnd"/>
            <w:r w:rsidRPr="00557233"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1096,0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color w:val="FF0000"/>
              </w:rPr>
            </w:pPr>
            <w:r w:rsidRPr="00557233"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rPr>
                <w:color w:val="FF0000"/>
              </w:rPr>
            </w:pPr>
            <w:r w:rsidRPr="00557233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30,0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80,0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30,0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  <w:lang w:eastAsia="en-US"/>
              </w:rPr>
            </w:pPr>
            <w:r w:rsidRPr="00557233">
              <w:rPr>
                <w:b/>
                <w:lang w:eastAsia="en-US"/>
              </w:rPr>
              <w:t>80,0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</w:tr>
      <w:tr w:rsidR="004E7812" w:rsidRPr="00557233" w:rsidTr="0038083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80,0</w:t>
            </w:r>
          </w:p>
        </w:tc>
      </w:tr>
    </w:tbl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4E7812" w:rsidRPr="00557233" w:rsidRDefault="004E7812" w:rsidP="004E7812">
      <w:pPr>
        <w:rPr>
          <w:lang w:val="x-none"/>
        </w:rPr>
      </w:pPr>
    </w:p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>
      <w:pPr>
        <w:sectPr w:rsidR="004E7812" w:rsidRPr="00557233" w:rsidSect="00E439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>
      <w:pPr>
        <w:contextualSpacing/>
        <w:jc w:val="right"/>
      </w:pPr>
      <w:r w:rsidRPr="00557233">
        <w:t>Приложение 5</w:t>
      </w:r>
    </w:p>
    <w:p w:rsidR="004E7812" w:rsidRPr="00557233" w:rsidRDefault="004E7812" w:rsidP="004E7812">
      <w:pPr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ind w:left="720" w:right="-2"/>
        <w:contextualSpacing/>
        <w:jc w:val="right"/>
      </w:pPr>
      <w:r w:rsidRPr="00557233">
        <w:t xml:space="preserve">от    19.06.2017      №229 </w:t>
      </w:r>
    </w:p>
    <w:p w:rsidR="004E7812" w:rsidRPr="00557233" w:rsidRDefault="004E7812" w:rsidP="004E7812">
      <w:pPr>
        <w:keepNext/>
        <w:numPr>
          <w:ilvl w:val="0"/>
          <w:numId w:val="20"/>
        </w:numPr>
        <w:spacing w:before="240"/>
        <w:jc w:val="center"/>
        <w:rPr>
          <w:bCs/>
          <w:lang w:val="x-none" w:eastAsia="x-none"/>
        </w:rPr>
      </w:pPr>
      <w:r w:rsidRPr="00557233">
        <w:rPr>
          <w:bCs/>
          <w:lang w:val="x-none" w:eastAsia="x-none"/>
        </w:rPr>
        <w:t>Ресурсное обеспечение мероприятий подпрограммы</w:t>
      </w:r>
    </w:p>
    <w:p w:rsidR="004E7812" w:rsidRPr="00557233" w:rsidRDefault="004E7812" w:rsidP="004E7812">
      <w:pPr>
        <w:keepNext/>
        <w:spacing w:before="120"/>
        <w:ind w:left="1134"/>
        <w:jc w:val="center"/>
        <w:rPr>
          <w:lang w:val="x-none" w:eastAsia="x-none"/>
        </w:rPr>
      </w:pPr>
      <w:r w:rsidRPr="00557233">
        <w:rPr>
          <w:lang w:val="x-none" w:eastAsia="x-none"/>
        </w:rPr>
        <w:t>«Развитие общего образования»</w:t>
      </w:r>
    </w:p>
    <w:p w:rsidR="004E7812" w:rsidRPr="00557233" w:rsidRDefault="004E7812" w:rsidP="004E7812">
      <w:pPr>
        <w:keepNext/>
        <w:spacing w:before="120"/>
        <w:ind w:left="1134"/>
        <w:jc w:val="right"/>
        <w:rPr>
          <w:lang w:val="x-none" w:eastAsia="x-none"/>
        </w:rPr>
      </w:pPr>
      <w:r w:rsidRPr="00557233">
        <w:rPr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559"/>
        <w:gridCol w:w="1417"/>
        <w:gridCol w:w="1276"/>
        <w:gridCol w:w="1276"/>
        <w:gridCol w:w="1276"/>
      </w:tblGrid>
      <w:tr w:rsidR="004E7812" w:rsidRPr="00557233" w:rsidTr="0038083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</w:rPr>
            </w:pPr>
            <w:r w:rsidRPr="00557233"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</w:rPr>
            </w:pPr>
            <w:r w:rsidRPr="00557233">
              <w:t xml:space="preserve">Наименование подпрограммы / </w:t>
            </w:r>
            <w:r w:rsidRPr="00557233"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2015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</w:rPr>
            </w:pPr>
            <w:r w:rsidRPr="00557233"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</w:pPr>
            <w:r w:rsidRPr="00557233">
              <w:t>2019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  <w:rPr>
                <w:b/>
              </w:rPr>
            </w:pPr>
            <w:r w:rsidRPr="00557233">
              <w:rPr>
                <w:b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  <w:rPr>
                <w:b/>
              </w:rPr>
            </w:pPr>
            <w:r w:rsidRPr="00557233">
              <w:rPr>
                <w:b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  <w:rPr>
                <w:b/>
              </w:rPr>
            </w:pPr>
            <w:r w:rsidRPr="00557233"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7297,3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b/>
              </w:rPr>
            </w:pPr>
            <w:r w:rsidRPr="00557233">
              <w:rPr>
                <w:b/>
              </w:rPr>
              <w:t>0,0</w:t>
            </w:r>
          </w:p>
        </w:tc>
      </w:tr>
      <w:tr w:rsidR="004E7812" w:rsidRPr="00557233" w:rsidTr="00380833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7297,3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651,4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6676,4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7811,5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4689,9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/>
            </w:pPr>
            <w:r w:rsidRPr="00557233"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tabs>
                <w:tab w:val="left" w:pos="990"/>
              </w:tabs>
              <w:contextualSpacing/>
              <w:jc w:val="both"/>
            </w:pPr>
            <w:r w:rsidRPr="00557233"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2749,8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2749,8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tabs>
                <w:tab w:val="left" w:pos="990"/>
              </w:tabs>
              <w:contextualSpacing/>
              <w:jc w:val="both"/>
            </w:pPr>
            <w:r w:rsidRPr="00557233"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895,0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895,0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tabs>
                <w:tab w:val="left" w:pos="990"/>
              </w:tabs>
              <w:contextualSpacing/>
              <w:jc w:val="both"/>
            </w:pPr>
            <w:r w:rsidRPr="00557233">
              <w:t xml:space="preserve">Мероприятия, </w:t>
            </w:r>
            <w:proofErr w:type="gramStart"/>
            <w:r w:rsidRPr="00557233">
              <w:t>направленные  на</w:t>
            </w:r>
            <w:proofErr w:type="gramEnd"/>
            <w:r w:rsidRPr="00557233"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lastRenderedPageBreak/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557233"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tabs>
                <w:tab w:val="left" w:pos="552"/>
                <w:tab w:val="left" w:pos="1048"/>
                <w:tab w:val="left" w:pos="1951"/>
              </w:tabs>
            </w:pPr>
            <w:proofErr w:type="gramStart"/>
            <w:r w:rsidRPr="00557233">
              <w:t>Реализация  мероприятий</w:t>
            </w:r>
            <w:proofErr w:type="gramEnd"/>
            <w:r w:rsidRPr="00557233"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Создание в общеобразовательных организациях, расположенных в </w:t>
            </w:r>
            <w:proofErr w:type="gramStart"/>
            <w:r w:rsidRPr="00557233">
              <w:t>сельской  местности</w:t>
            </w:r>
            <w:proofErr w:type="gramEnd"/>
            <w:r w:rsidRPr="00557233">
              <w:t xml:space="preserve">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</w:pPr>
            <w:r w:rsidRPr="00557233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proofErr w:type="spellStart"/>
            <w:r w:rsidRPr="00557233">
              <w:t>Софинансирование</w:t>
            </w:r>
            <w:proofErr w:type="spellEnd"/>
            <w:r w:rsidRPr="00557233"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</w:pPr>
            <w:r w:rsidRPr="00557233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</w:pPr>
            <w:r w:rsidRPr="00557233">
              <w:t>0,0</w:t>
            </w:r>
          </w:p>
        </w:tc>
      </w:tr>
    </w:tbl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>
      <w:pPr>
        <w:contextualSpacing/>
        <w:jc w:val="right"/>
      </w:pPr>
    </w:p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>
      <w:pPr>
        <w:sectPr w:rsidR="004E7812" w:rsidRPr="00557233" w:rsidSect="001701F8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4E7812" w:rsidRPr="00557233" w:rsidRDefault="004E7812" w:rsidP="004E7812"/>
    <w:p w:rsidR="004E7812" w:rsidRPr="00557233" w:rsidRDefault="004E7812" w:rsidP="004E7812">
      <w:pPr>
        <w:jc w:val="right"/>
      </w:pPr>
      <w:r w:rsidRPr="00557233">
        <w:t>Приложение 6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ind w:left="360" w:right="-1"/>
        <w:contextualSpacing/>
        <w:jc w:val="right"/>
      </w:pPr>
      <w:r w:rsidRPr="00557233">
        <w:t xml:space="preserve">от   19.06.2017     № 229                        </w:t>
      </w:r>
    </w:p>
    <w:p w:rsidR="004E7812" w:rsidRPr="00557233" w:rsidRDefault="004E7812" w:rsidP="004E7812">
      <w:r w:rsidRPr="00557233">
        <w:t xml:space="preserve"> </w:t>
      </w:r>
    </w:p>
    <w:p w:rsidR="004E7812" w:rsidRPr="00557233" w:rsidRDefault="004E7812" w:rsidP="004E7812">
      <w:pPr>
        <w:keepNext/>
        <w:jc w:val="center"/>
        <w:rPr>
          <w:b/>
          <w:bCs/>
          <w:lang w:val="x-none" w:eastAsia="x-none"/>
        </w:rPr>
      </w:pPr>
      <w:r w:rsidRPr="00557233">
        <w:rPr>
          <w:b/>
          <w:bCs/>
          <w:lang w:val="x-none" w:eastAsia="x-none"/>
        </w:rPr>
        <w:t xml:space="preserve">Подпрограмма </w:t>
      </w:r>
    </w:p>
    <w:p w:rsidR="004E7812" w:rsidRPr="00557233" w:rsidRDefault="004E7812" w:rsidP="004E7812">
      <w:pPr>
        <w:keepNext/>
        <w:jc w:val="center"/>
        <w:rPr>
          <w:b/>
          <w:bCs/>
          <w:lang w:val="x-none" w:eastAsia="x-none"/>
        </w:rPr>
      </w:pPr>
      <w:r w:rsidRPr="00557233">
        <w:rPr>
          <w:b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4E7812" w:rsidRPr="00557233" w:rsidRDefault="004E7812" w:rsidP="004E7812">
      <w:pPr>
        <w:rPr>
          <w:lang w:val="x-none"/>
        </w:rPr>
      </w:pPr>
    </w:p>
    <w:p w:rsidR="004E7812" w:rsidRPr="00557233" w:rsidRDefault="004E7812" w:rsidP="004E7812">
      <w:pPr>
        <w:keepNext/>
        <w:numPr>
          <w:ilvl w:val="0"/>
          <w:numId w:val="7"/>
        </w:numPr>
        <w:jc w:val="center"/>
        <w:outlineLvl w:val="3"/>
        <w:rPr>
          <w:bCs/>
          <w:lang w:val="x-none" w:eastAsia="x-none"/>
        </w:rPr>
      </w:pPr>
      <w:r w:rsidRPr="00557233">
        <w:rPr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40"/>
      </w:tblGrid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b/>
              </w:rPr>
            </w:pPr>
            <w:r w:rsidRPr="00557233"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keepNext/>
              <w:jc w:val="both"/>
              <w:rPr>
                <w:bCs/>
              </w:rPr>
            </w:pPr>
            <w:r w:rsidRPr="00557233"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2014-2019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proofErr w:type="spellStart"/>
            <w:r w:rsidRPr="00557233">
              <w:t>Софинансирование</w:t>
            </w:r>
            <w:proofErr w:type="spellEnd"/>
            <w:r w:rsidRPr="00557233"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4E7812" w:rsidRPr="00557233" w:rsidRDefault="004E7812" w:rsidP="00380833">
            <w:pPr>
              <w:spacing w:before="40" w:after="40"/>
            </w:pP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Общий объем бюджетных ассигнований: 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2014 год – 2085,6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2015 год – 1829,7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2016 год – 2035,8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2017 год – 2084,7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2018 год – 955,6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2019 год – 955,6 тыс. руб. 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бюджет: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2014 год – 2075,1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2015 год – 1759,0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2016 год – 942,4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2017 год – 955,6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2018 год – 955,6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2019 год – 955,6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- бюджет Тейковского муниципального района: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2014 год – 10,5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2015 год – 70,7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2016 год – 1093,4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2017 год – 1129,1 </w:t>
            </w:r>
            <w:proofErr w:type="spellStart"/>
            <w:r w:rsidRPr="00557233">
              <w:t>тыс.руб</w:t>
            </w:r>
            <w:proofErr w:type="spellEnd"/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2018 год – 0,0 </w:t>
            </w:r>
            <w:proofErr w:type="spellStart"/>
            <w:r w:rsidRPr="00557233">
              <w:t>тыс.руб</w:t>
            </w:r>
            <w:proofErr w:type="spellEnd"/>
          </w:p>
          <w:p w:rsidR="004E7812" w:rsidRPr="00557233" w:rsidRDefault="004E7812" w:rsidP="00380833">
            <w:pPr>
              <w:spacing w:before="40" w:after="40"/>
            </w:pPr>
            <w:r w:rsidRPr="00557233">
              <w:t>2019 год – 0,0 тыс. руб.</w:t>
            </w:r>
          </w:p>
        </w:tc>
      </w:tr>
    </w:tbl>
    <w:p w:rsidR="004E7812" w:rsidRPr="00557233" w:rsidRDefault="004E7812" w:rsidP="004E7812">
      <w:pPr>
        <w:jc w:val="right"/>
      </w:pPr>
    </w:p>
    <w:p w:rsidR="004E7812" w:rsidRPr="00557233" w:rsidRDefault="004E7812" w:rsidP="004E7812">
      <w:pPr>
        <w:jc w:val="right"/>
      </w:pPr>
      <w:r w:rsidRPr="00557233">
        <w:t>Приложение 7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19.06.2017        №229</w:t>
      </w:r>
    </w:p>
    <w:p w:rsidR="004E7812" w:rsidRPr="00557233" w:rsidRDefault="004E7812" w:rsidP="004E7812"/>
    <w:p w:rsidR="004E7812" w:rsidRPr="00557233" w:rsidRDefault="004E7812" w:rsidP="004E7812">
      <w:pPr>
        <w:tabs>
          <w:tab w:val="left" w:pos="990"/>
        </w:tabs>
        <w:contextualSpacing/>
        <w:jc w:val="center"/>
        <w:rPr>
          <w:b/>
        </w:rPr>
      </w:pPr>
      <w:r w:rsidRPr="00557233">
        <w:rPr>
          <w:b/>
        </w:rPr>
        <w:t xml:space="preserve">Подпрограмма </w:t>
      </w:r>
    </w:p>
    <w:p w:rsidR="004E7812" w:rsidRPr="00557233" w:rsidRDefault="004E7812" w:rsidP="004E7812">
      <w:pPr>
        <w:tabs>
          <w:tab w:val="left" w:pos="990"/>
        </w:tabs>
        <w:contextualSpacing/>
        <w:jc w:val="center"/>
        <w:rPr>
          <w:b/>
        </w:rPr>
      </w:pPr>
      <w:r w:rsidRPr="00557233">
        <w:rPr>
          <w:b/>
        </w:rPr>
        <w:t>«Выявление и поддержка одаренных детей»</w:t>
      </w:r>
    </w:p>
    <w:p w:rsidR="004E7812" w:rsidRPr="00557233" w:rsidRDefault="004E7812" w:rsidP="004E7812">
      <w:pPr>
        <w:pStyle w:val="3"/>
        <w:tabs>
          <w:tab w:val="left" w:pos="385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57233">
        <w:rPr>
          <w:rFonts w:ascii="Times New Roman" w:hAnsi="Times New Roman"/>
          <w:b w:val="0"/>
          <w:sz w:val="24"/>
          <w:szCs w:val="24"/>
        </w:rPr>
        <w:tab/>
      </w:r>
    </w:p>
    <w:p w:rsidR="004E7812" w:rsidRPr="00557233" w:rsidRDefault="004E7812" w:rsidP="004E7812">
      <w:pPr>
        <w:keepNext/>
        <w:numPr>
          <w:ilvl w:val="0"/>
          <w:numId w:val="11"/>
        </w:numPr>
        <w:jc w:val="center"/>
        <w:outlineLvl w:val="3"/>
        <w:rPr>
          <w:bCs/>
          <w:lang w:val="x-none" w:eastAsia="x-none"/>
        </w:rPr>
      </w:pPr>
      <w:r w:rsidRPr="00557233">
        <w:rPr>
          <w:bCs/>
          <w:lang w:val="x-none" w:eastAsia="x-none"/>
        </w:rPr>
        <w:t>Паспорт подпрограммы</w:t>
      </w:r>
    </w:p>
    <w:p w:rsidR="004E7812" w:rsidRPr="00557233" w:rsidRDefault="004E7812" w:rsidP="004E7812">
      <w:pPr>
        <w:tabs>
          <w:tab w:val="left" w:pos="3818"/>
        </w:tabs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8"/>
        <w:gridCol w:w="6737"/>
      </w:tblGrid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jc w:val="both"/>
              <w:rPr>
                <w:b/>
              </w:rPr>
            </w:pPr>
            <w:r w:rsidRPr="00557233"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tabs>
                <w:tab w:val="left" w:pos="990"/>
              </w:tabs>
              <w:contextualSpacing/>
              <w:jc w:val="both"/>
            </w:pPr>
            <w:r w:rsidRPr="00557233">
              <w:t>Выявление и поддержка одаренных детей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2014-2019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4E7812" w:rsidRPr="00557233" w:rsidRDefault="004E7812" w:rsidP="00380833">
            <w:pPr>
              <w:jc w:val="both"/>
            </w:pPr>
            <w:r w:rsidRPr="00557233">
              <w:t>Сохранение сложившейся модели и объемов ежегодного проведения муниципальных мероприятий в сфере образования для учащихся.</w:t>
            </w:r>
          </w:p>
        </w:tc>
      </w:tr>
      <w:tr w:rsidR="004E7812" w:rsidRPr="00557233" w:rsidTr="00380833">
        <w:trPr>
          <w:cantSplit/>
        </w:trPr>
        <w:tc>
          <w:tcPr>
            <w:tcW w:w="2626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 xml:space="preserve">Общий объем бюджетных ассигнований: 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2014 год – 476,4 тыс. руб., 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2015 год – 476,4 тыс. руб., 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2016 год – 476,4 тыс. руб., 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2017 год – 476,4 тыс. руб., 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476,4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2019 год – 476,4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бюджет Тейковского муниципального района: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476,4 тыс. руб.,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476,4 тыс. руб.,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476,4 тыс. руб.,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476,4 тыс. руб.,</w:t>
            </w:r>
          </w:p>
          <w:p w:rsidR="004E7812" w:rsidRPr="00557233" w:rsidRDefault="004E7812" w:rsidP="00380833">
            <w:pPr>
              <w:numPr>
                <w:ilvl w:val="0"/>
                <w:numId w:val="10"/>
              </w:numPr>
              <w:ind w:left="635" w:hanging="567"/>
              <w:jc w:val="both"/>
            </w:pPr>
            <w:r w:rsidRPr="00557233">
              <w:t xml:space="preserve"> </w:t>
            </w:r>
            <w:proofErr w:type="gramStart"/>
            <w:r w:rsidRPr="00557233">
              <w:t>год  –</w:t>
            </w:r>
            <w:proofErr w:type="gramEnd"/>
            <w:r w:rsidRPr="00557233">
              <w:t xml:space="preserve"> 476,4 тыс. руб.</w:t>
            </w:r>
          </w:p>
          <w:p w:rsidR="004E7812" w:rsidRPr="00557233" w:rsidRDefault="004E7812" w:rsidP="00380833">
            <w:pPr>
              <w:numPr>
                <w:ilvl w:val="0"/>
                <w:numId w:val="10"/>
              </w:numPr>
              <w:ind w:left="209" w:hanging="141"/>
              <w:jc w:val="both"/>
            </w:pPr>
            <w:r w:rsidRPr="00557233">
              <w:t xml:space="preserve">год – 476,4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</w:tc>
      </w:tr>
    </w:tbl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Default="004E7812" w:rsidP="004E7812">
      <w:pPr>
        <w:tabs>
          <w:tab w:val="left" w:pos="3818"/>
        </w:tabs>
      </w:pPr>
    </w:p>
    <w:p w:rsidR="004E7812" w:rsidRPr="00557233" w:rsidRDefault="004E7812" w:rsidP="004E7812">
      <w:pPr>
        <w:jc w:val="right"/>
      </w:pPr>
      <w:r w:rsidRPr="00557233">
        <w:t>Приложение 8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 19.06.2017    №229</w:t>
      </w:r>
    </w:p>
    <w:p w:rsidR="004E7812" w:rsidRPr="00557233" w:rsidRDefault="004E7812" w:rsidP="004E7812">
      <w:pPr>
        <w:tabs>
          <w:tab w:val="left" w:pos="3818"/>
        </w:tabs>
      </w:pPr>
    </w:p>
    <w:p w:rsidR="004E7812" w:rsidRPr="00557233" w:rsidRDefault="004E7812" w:rsidP="004E7812"/>
    <w:p w:rsidR="004E7812" w:rsidRPr="00557233" w:rsidRDefault="004E7812" w:rsidP="004E7812">
      <w:pPr>
        <w:keepNext/>
        <w:jc w:val="center"/>
        <w:outlineLvl w:val="2"/>
        <w:rPr>
          <w:b/>
          <w:bCs/>
          <w:lang w:val="x-none" w:eastAsia="x-none"/>
        </w:rPr>
      </w:pPr>
      <w:r w:rsidRPr="00557233">
        <w:rPr>
          <w:b/>
          <w:bCs/>
          <w:lang w:val="x-none" w:eastAsia="x-none"/>
        </w:rPr>
        <w:t>Подпрограмма</w:t>
      </w:r>
    </w:p>
    <w:p w:rsidR="004E7812" w:rsidRPr="00557233" w:rsidRDefault="004E7812" w:rsidP="004E7812">
      <w:pPr>
        <w:keepNext/>
        <w:ind w:left="720"/>
        <w:jc w:val="center"/>
        <w:outlineLvl w:val="3"/>
        <w:rPr>
          <w:b/>
          <w:bCs/>
          <w:lang w:val="x-none" w:eastAsia="x-none"/>
        </w:rPr>
      </w:pPr>
      <w:r w:rsidRPr="00557233">
        <w:rPr>
          <w:b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4E7812" w:rsidRPr="00557233" w:rsidRDefault="004E7812" w:rsidP="004E7812">
      <w:pPr>
        <w:spacing w:before="120" w:line="288" w:lineRule="auto"/>
        <w:ind w:left="1134"/>
        <w:jc w:val="both"/>
        <w:rPr>
          <w:lang w:val="x-none" w:eastAsia="x-none"/>
        </w:rPr>
      </w:pPr>
    </w:p>
    <w:p w:rsidR="004E7812" w:rsidRPr="00557233" w:rsidRDefault="004E7812" w:rsidP="004E7812">
      <w:pPr>
        <w:keepNext/>
        <w:numPr>
          <w:ilvl w:val="0"/>
          <w:numId w:val="12"/>
        </w:numPr>
        <w:jc w:val="center"/>
        <w:outlineLvl w:val="3"/>
        <w:rPr>
          <w:bCs/>
          <w:lang w:val="x-none" w:eastAsia="x-none"/>
        </w:rPr>
      </w:pPr>
      <w:r w:rsidRPr="00557233">
        <w:rPr>
          <w:bCs/>
          <w:lang w:val="x-none" w:eastAsia="x-none"/>
        </w:rPr>
        <w:t>Паспорт подпрограммы</w:t>
      </w:r>
    </w:p>
    <w:p w:rsidR="004E7812" w:rsidRPr="00557233" w:rsidRDefault="004E7812" w:rsidP="004E7812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2"/>
        <w:gridCol w:w="6703"/>
      </w:tblGrid>
      <w:tr w:rsidR="004E7812" w:rsidRPr="00557233" w:rsidTr="00380833">
        <w:trPr>
          <w:cantSplit/>
        </w:trPr>
        <w:tc>
          <w:tcPr>
            <w:tcW w:w="26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b/>
              </w:rPr>
            </w:pPr>
            <w:r w:rsidRPr="00557233"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4E7812" w:rsidRPr="00557233" w:rsidRDefault="004E7812" w:rsidP="00380833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 w:rsidRPr="00557233">
              <w:rPr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557233">
              <w:rPr>
                <w:bCs/>
              </w:rPr>
              <w:t>образования  в</w:t>
            </w:r>
            <w:proofErr w:type="gramEnd"/>
            <w:r w:rsidRPr="00557233">
              <w:rPr>
                <w:bCs/>
              </w:rPr>
              <w:t xml:space="preserve"> муниципальных образовательных учреждениях</w:t>
            </w:r>
          </w:p>
        </w:tc>
      </w:tr>
      <w:tr w:rsidR="004E7812" w:rsidRPr="00557233" w:rsidTr="00380833">
        <w:trPr>
          <w:cantSplit/>
        </w:trPr>
        <w:tc>
          <w:tcPr>
            <w:tcW w:w="26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2014-2019</w:t>
            </w:r>
          </w:p>
        </w:tc>
      </w:tr>
      <w:tr w:rsidR="004E7812" w:rsidRPr="00557233" w:rsidTr="00380833">
        <w:trPr>
          <w:cantSplit/>
        </w:trPr>
        <w:tc>
          <w:tcPr>
            <w:tcW w:w="26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rPr>
          <w:cantSplit/>
        </w:trPr>
        <w:tc>
          <w:tcPr>
            <w:tcW w:w="26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4E7812" w:rsidRPr="00557233" w:rsidTr="00380833">
        <w:trPr>
          <w:cantSplit/>
        </w:trPr>
        <w:tc>
          <w:tcPr>
            <w:tcW w:w="26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lastRenderedPageBreak/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</w:pPr>
            <w:r w:rsidRPr="00557233">
              <w:t xml:space="preserve">Общий объем бюджетных ассигнований: 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2014 год – 52239,3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2015 год – 51530,7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2016 год – 56440,</w:t>
            </w:r>
            <w:proofErr w:type="gramStart"/>
            <w:r w:rsidRPr="00557233">
              <w:t>5  тыс.</w:t>
            </w:r>
            <w:proofErr w:type="gramEnd"/>
            <w:r w:rsidRPr="00557233">
              <w:t xml:space="preserve">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2017 год – 55923,2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2018 год – 52913,9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2019 год – 52913,9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- областной бюджет: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2014 год – 52239,3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2015 год – 51530,7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>2016 год – 56440,5 тыс. руб.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2017 год – 55923,2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2018 год – 52913,9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pPr>
              <w:spacing w:before="40" w:after="40"/>
            </w:pPr>
            <w:r w:rsidRPr="00557233">
              <w:t xml:space="preserve">2019 год – 52913,9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9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19.06.2017               №229</w:t>
      </w:r>
    </w:p>
    <w:p w:rsidR="004E7812" w:rsidRPr="00557233" w:rsidRDefault="004E7812" w:rsidP="004E7812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57233">
        <w:rPr>
          <w:rFonts w:ascii="Times New Roman" w:hAnsi="Times New Roman"/>
          <w:b w:val="0"/>
          <w:sz w:val="24"/>
          <w:szCs w:val="24"/>
        </w:rPr>
        <w:t>Приложение 1 к подпрограмме</w:t>
      </w:r>
    </w:p>
    <w:p w:rsidR="004E7812" w:rsidRPr="00557233" w:rsidRDefault="004E7812" w:rsidP="004E7812">
      <w:pPr>
        <w:keepNext/>
        <w:jc w:val="right"/>
        <w:rPr>
          <w:bCs/>
          <w:lang w:eastAsia="x-none"/>
        </w:rPr>
      </w:pPr>
      <w:r w:rsidRPr="00557233">
        <w:rPr>
          <w:bCs/>
          <w:lang w:val="x-none" w:eastAsia="x-none"/>
        </w:rPr>
        <w:t>«Финансовое обеспечение предоставления</w:t>
      </w:r>
    </w:p>
    <w:p w:rsidR="004E7812" w:rsidRPr="00557233" w:rsidRDefault="004E7812" w:rsidP="004E7812">
      <w:pPr>
        <w:keepNext/>
        <w:jc w:val="right"/>
        <w:rPr>
          <w:bCs/>
          <w:lang w:eastAsia="x-none"/>
        </w:rPr>
      </w:pPr>
      <w:r w:rsidRPr="00557233">
        <w:rPr>
          <w:bCs/>
          <w:lang w:val="x-none" w:eastAsia="x-none"/>
        </w:rPr>
        <w:t xml:space="preserve"> общедоступного и бесплатного образования  </w:t>
      </w:r>
    </w:p>
    <w:p w:rsidR="004E7812" w:rsidRPr="00557233" w:rsidRDefault="004E7812" w:rsidP="004E7812">
      <w:pPr>
        <w:keepNext/>
        <w:jc w:val="right"/>
        <w:rPr>
          <w:bCs/>
          <w:lang w:val="x-none" w:eastAsia="x-none"/>
        </w:rPr>
      </w:pPr>
      <w:r w:rsidRPr="00557233">
        <w:rPr>
          <w:bCs/>
          <w:lang w:val="x-none" w:eastAsia="x-none"/>
        </w:rPr>
        <w:t>в муниципальных образовательных учреждениях»</w:t>
      </w:r>
    </w:p>
    <w:p w:rsidR="004E7812" w:rsidRPr="00557233" w:rsidRDefault="004E7812" w:rsidP="004E7812">
      <w:pPr>
        <w:jc w:val="right"/>
        <w:rPr>
          <w:lang w:val="x-none"/>
        </w:rPr>
      </w:pP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 xml:space="preserve">Прогноз </w:t>
      </w: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 xml:space="preserve">количества обучающихся муниципальных </w:t>
      </w: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</w:rPr>
        <w:t>общеобразовательных организаций</w:t>
      </w:r>
    </w:p>
    <w:p w:rsidR="004E7812" w:rsidRPr="00557233" w:rsidRDefault="004E7812" w:rsidP="004E781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770" w:type="dxa"/>
        <w:tblInd w:w="-10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1"/>
        <w:gridCol w:w="850"/>
        <w:gridCol w:w="851"/>
        <w:gridCol w:w="708"/>
        <w:gridCol w:w="709"/>
        <w:gridCol w:w="708"/>
        <w:gridCol w:w="708"/>
        <w:gridCol w:w="708"/>
        <w:gridCol w:w="708"/>
        <w:gridCol w:w="708"/>
      </w:tblGrid>
      <w:tr w:rsidR="004E7812" w:rsidRPr="00557233" w:rsidTr="00380833">
        <w:trPr>
          <w:trHeight w:val="315"/>
          <w:tblHeader/>
        </w:trPr>
        <w:tc>
          <w:tcPr>
            <w:tcW w:w="1560" w:type="dxa"/>
            <w:vMerge w:val="restart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2014</w:t>
            </w: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2015</w:t>
            </w:r>
          </w:p>
        </w:tc>
        <w:tc>
          <w:tcPr>
            <w:tcW w:w="850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2016</w:t>
            </w:r>
          </w:p>
        </w:tc>
        <w:tc>
          <w:tcPr>
            <w:tcW w:w="708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2017</w:t>
            </w:r>
          </w:p>
        </w:tc>
        <w:tc>
          <w:tcPr>
            <w:tcW w:w="1416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2018</w:t>
            </w:r>
          </w:p>
        </w:tc>
        <w:tc>
          <w:tcPr>
            <w:tcW w:w="1416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2019</w:t>
            </w:r>
          </w:p>
        </w:tc>
      </w:tr>
      <w:tr w:rsidR="004E7812" w:rsidRPr="00557233" w:rsidTr="00380833">
        <w:trPr>
          <w:trHeight w:val="549"/>
          <w:tblHeader/>
        </w:trPr>
        <w:tc>
          <w:tcPr>
            <w:tcW w:w="1560" w:type="dxa"/>
            <w:vMerge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ind w:right="-108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851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851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851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708" w:type="dxa"/>
            <w:tcBorders>
              <w:top w:val="single" w:sz="2" w:space="0" w:color="808080"/>
            </w:tcBorders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09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ind w:right="-108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708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08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ind w:right="-108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708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08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ind w:right="-108"/>
              <w:rPr>
                <w:rFonts w:eastAsia="Calibri"/>
              </w:rPr>
            </w:pPr>
            <w:r w:rsidRPr="00557233">
              <w:rPr>
                <w:rFonts w:eastAsia="Calibri"/>
              </w:rPr>
              <w:t>Кол-во класс - комплектов</w:t>
            </w:r>
          </w:p>
        </w:tc>
        <w:tc>
          <w:tcPr>
            <w:tcW w:w="708" w:type="dxa"/>
            <w:tcBorders>
              <w:top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Численность обучающихся, чел.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8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10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13</w:t>
            </w:r>
          </w:p>
        </w:tc>
      </w:tr>
      <w:tr w:rsidR="004E7812" w:rsidRPr="00557233" w:rsidTr="00380833">
        <w:trPr>
          <w:trHeight w:val="315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Сельская местность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755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768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788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58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801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60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841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840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Обычные классы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511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517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41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622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43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657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42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650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lastRenderedPageBreak/>
              <w:t>1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209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205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266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20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295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272 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246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263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18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311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314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322 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3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49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45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48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56 </w:t>
            </w:r>
          </w:p>
        </w:tc>
      </w:tr>
      <w:tr w:rsidR="004E7812" w:rsidRPr="00557233" w:rsidTr="00380833">
        <w:trPr>
          <w:trHeight w:val="60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Обычные классы в малокомплектных школах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249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257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271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179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184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190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1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132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91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85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85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2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116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80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89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96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3 ступень обучения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23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8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9</w:t>
            </w:r>
          </w:p>
        </w:tc>
      </w:tr>
      <w:tr w:rsidR="004E7812" w:rsidRPr="00557233" w:rsidTr="00380833">
        <w:trPr>
          <w:trHeight w:val="48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183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222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233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233</w:t>
            </w:r>
          </w:p>
        </w:tc>
      </w:tr>
      <w:tr w:rsidR="004E7812" w:rsidRPr="00557233" w:rsidTr="00380833">
        <w:trPr>
          <w:trHeight w:val="240"/>
        </w:trPr>
        <w:tc>
          <w:tcPr>
            <w:tcW w:w="156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rPr>
                <w:rFonts w:eastAsia="Calibri"/>
              </w:rPr>
            </w:pPr>
            <w:r w:rsidRPr="00557233">
              <w:rPr>
                <w:rFonts w:eastAsia="Calibri"/>
              </w:rPr>
              <w:t>Группа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center"/>
              <w:rPr>
                <w:rFonts w:eastAsia="Calibri"/>
              </w:rPr>
            </w:pPr>
            <w:r w:rsidRPr="00557233">
              <w:rPr>
                <w:rFonts w:eastAsia="Calibri"/>
              </w:rPr>
              <w:t>183</w:t>
            </w:r>
          </w:p>
        </w:tc>
        <w:tc>
          <w:tcPr>
            <w:tcW w:w="709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rFonts w:eastAsia="Calibri"/>
                <w:color w:val="000000"/>
              </w:rPr>
              <w:t>222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233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4E7812" w:rsidRPr="00557233" w:rsidRDefault="004E7812" w:rsidP="00380833">
            <w:pPr>
              <w:jc w:val="center"/>
              <w:rPr>
                <w:color w:val="000000"/>
              </w:rPr>
            </w:pPr>
            <w:r w:rsidRPr="00557233">
              <w:rPr>
                <w:color w:val="000000"/>
              </w:rPr>
              <w:t>233</w:t>
            </w:r>
          </w:p>
        </w:tc>
      </w:tr>
    </w:tbl>
    <w:p w:rsidR="004E7812" w:rsidRPr="00557233" w:rsidRDefault="004E7812" w:rsidP="004E7812"/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/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10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   19.06.2017        №229</w:t>
      </w:r>
    </w:p>
    <w:p w:rsidR="004E7812" w:rsidRPr="00557233" w:rsidRDefault="004E7812" w:rsidP="004E7812">
      <w:pPr>
        <w:pStyle w:val="Pro-Tab"/>
        <w:tabs>
          <w:tab w:val="left" w:pos="3483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57233">
        <w:rPr>
          <w:rFonts w:ascii="Times New Roman" w:hAnsi="Times New Roman"/>
          <w:b/>
          <w:sz w:val="24"/>
          <w:szCs w:val="24"/>
        </w:rPr>
        <w:tab/>
      </w:r>
      <w:r w:rsidRPr="00557233">
        <w:rPr>
          <w:rFonts w:ascii="Times New Roman" w:hAnsi="Times New Roman"/>
          <w:b/>
          <w:sz w:val="24"/>
          <w:szCs w:val="24"/>
        </w:rPr>
        <w:tab/>
        <w:t xml:space="preserve">Подпрограмма </w:t>
      </w:r>
    </w:p>
    <w:p w:rsidR="004E7812" w:rsidRPr="00557233" w:rsidRDefault="004E7812" w:rsidP="004E7812">
      <w:pPr>
        <w:pStyle w:val="Pro-Tab"/>
        <w:jc w:val="center"/>
        <w:rPr>
          <w:rFonts w:ascii="Times New Roman" w:hAnsi="Times New Roman"/>
          <w:sz w:val="24"/>
          <w:szCs w:val="24"/>
        </w:rPr>
      </w:pPr>
      <w:r w:rsidRPr="00557233">
        <w:rPr>
          <w:rFonts w:ascii="Times New Roman" w:hAnsi="Times New Roman"/>
          <w:b/>
          <w:sz w:val="24"/>
          <w:szCs w:val="24"/>
        </w:rPr>
        <w:t>«Организация отдыха и оздоровления детей»</w:t>
      </w:r>
    </w:p>
    <w:p w:rsidR="004E7812" w:rsidRPr="00557233" w:rsidRDefault="004E7812" w:rsidP="004E7812">
      <w:pPr>
        <w:numPr>
          <w:ilvl w:val="0"/>
          <w:numId w:val="14"/>
        </w:numPr>
        <w:spacing w:before="40" w:after="40"/>
        <w:jc w:val="center"/>
        <w:rPr>
          <w:lang w:val="x-none" w:eastAsia="x-none"/>
        </w:rPr>
      </w:pPr>
      <w:r w:rsidRPr="00557233">
        <w:rPr>
          <w:lang w:val="x-none" w:eastAsia="x-none"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pPr>
              <w:rPr>
                <w:b/>
              </w:rPr>
            </w:pPr>
            <w:r w:rsidRPr="00557233"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  <w:rPr>
                <w:b/>
              </w:rPr>
            </w:pPr>
            <w:r w:rsidRPr="00557233">
              <w:t xml:space="preserve">Организация отдыха и оздоровления детей 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lastRenderedPageBreak/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2014-2019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 xml:space="preserve">Общий объем бюджетных ассигнований: 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781,6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690,5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665,7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665,7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665,7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665,7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областной бюджет: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277,2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302,4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277,2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277,2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277,2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277,2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федеральный бюджет: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134,4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2018 </w:t>
            </w:r>
            <w:proofErr w:type="gramStart"/>
            <w:r w:rsidRPr="00557233">
              <w:t>год  –</w:t>
            </w:r>
            <w:proofErr w:type="gramEnd"/>
            <w:r w:rsidRPr="00557233">
              <w:t xml:space="preserve">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бюджет Тейковского муниципального района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370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388,1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388,5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388,5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388,5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388,5 тыс. руб.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11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19.06.2017        №229</w:t>
      </w:r>
    </w:p>
    <w:p w:rsidR="004E7812" w:rsidRPr="00557233" w:rsidRDefault="004E7812" w:rsidP="004E7812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 w:rsidRPr="00557233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4E7812" w:rsidRPr="00557233" w:rsidRDefault="004E7812" w:rsidP="004E7812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 w:rsidRPr="00557233">
        <w:rPr>
          <w:rFonts w:ascii="Times New Roman" w:hAnsi="Times New Roman"/>
          <w:b/>
          <w:sz w:val="24"/>
          <w:szCs w:val="24"/>
        </w:rPr>
        <w:t xml:space="preserve">«Мероприятия по борьбе с преступностью, предупреждению терроризма и экстремизма, развитию многоуровневой системы профилактики правонарушений и </w:t>
      </w:r>
      <w:r w:rsidRPr="00557233">
        <w:rPr>
          <w:rFonts w:ascii="Times New Roman" w:hAnsi="Times New Roman"/>
          <w:b/>
          <w:sz w:val="24"/>
          <w:szCs w:val="24"/>
        </w:rPr>
        <w:lastRenderedPageBreak/>
        <w:t>обеспечение безопасности дорожного движения на территории Тейковского муниципального района»</w:t>
      </w:r>
    </w:p>
    <w:p w:rsidR="004E7812" w:rsidRPr="00557233" w:rsidRDefault="004E7812" w:rsidP="004E7812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E7812" w:rsidRPr="00557233" w:rsidRDefault="004E7812" w:rsidP="004E7812">
      <w:pPr>
        <w:keepNext/>
        <w:numPr>
          <w:ilvl w:val="0"/>
          <w:numId w:val="15"/>
        </w:numPr>
        <w:jc w:val="center"/>
        <w:outlineLvl w:val="3"/>
        <w:rPr>
          <w:bCs/>
          <w:lang w:val="x-none" w:eastAsia="x-none"/>
        </w:rPr>
      </w:pPr>
      <w:r w:rsidRPr="00557233">
        <w:rPr>
          <w:bCs/>
          <w:lang w:val="x-none" w:eastAsia="x-none"/>
        </w:rPr>
        <w:t>Паспорт подпрограммы</w:t>
      </w:r>
    </w:p>
    <w:p w:rsidR="004E7812" w:rsidRPr="00557233" w:rsidRDefault="004E7812" w:rsidP="004E7812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pPr>
              <w:rPr>
                <w:b/>
              </w:rPr>
            </w:pPr>
            <w:r w:rsidRPr="00557233"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2014-2019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autoSpaceDE w:val="0"/>
              <w:autoSpaceDN w:val="0"/>
              <w:adjustRightInd w:val="0"/>
            </w:pPr>
            <w:r w:rsidRPr="00557233">
              <w:t>Своевременное выявление и устранение причин,</w:t>
            </w:r>
          </w:p>
          <w:p w:rsidR="004E7812" w:rsidRPr="00557233" w:rsidRDefault="004E7812" w:rsidP="00380833">
            <w:pPr>
              <w:autoSpaceDE w:val="0"/>
              <w:autoSpaceDN w:val="0"/>
              <w:adjustRightInd w:val="0"/>
            </w:pPr>
            <w:r w:rsidRPr="00557233">
              <w:t>способствующих совершению правонарушений, а также совершению действий экстремистской и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террористической направленности.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Организация и проведение профилактической работы, направленной на обеспечение безопасности подрастающего поколения, пропаганда здорового образа жизни детей, подростков и молодёжи; обеспечения безопасности дорожного движения.</w:t>
            </w:r>
          </w:p>
        </w:tc>
      </w:tr>
      <w:tr w:rsidR="004E7812" w:rsidRPr="00557233" w:rsidTr="00380833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4E7812" w:rsidRPr="00557233" w:rsidRDefault="004E7812" w:rsidP="00380833">
            <w:r w:rsidRPr="00557233"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4E7812" w:rsidRPr="00557233" w:rsidRDefault="004E7812" w:rsidP="00380833">
            <w:pPr>
              <w:jc w:val="both"/>
            </w:pPr>
            <w:r w:rsidRPr="00557233">
              <w:t xml:space="preserve">Общий объем бюджетных ассигнований: 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62,5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бюджет Тейковского муниципального района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2014 год – 62,5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 xml:space="preserve">2018 </w:t>
            </w:r>
            <w:proofErr w:type="gramStart"/>
            <w:r w:rsidRPr="00557233">
              <w:t>год  –</w:t>
            </w:r>
            <w:proofErr w:type="gramEnd"/>
            <w:r w:rsidRPr="00557233">
              <w:t xml:space="preserve">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0 тыс. руб.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Default="004E7812" w:rsidP="004E7812">
      <w:pPr>
        <w:jc w:val="center"/>
      </w:pPr>
    </w:p>
    <w:p w:rsidR="004E7812" w:rsidRDefault="004E7812" w:rsidP="004E7812">
      <w:pPr>
        <w:jc w:val="right"/>
      </w:pPr>
    </w:p>
    <w:p w:rsidR="004E7812" w:rsidRPr="00557233" w:rsidRDefault="004E7812" w:rsidP="004E7812">
      <w:pPr>
        <w:jc w:val="right"/>
      </w:pPr>
      <w:r w:rsidRPr="00557233">
        <w:t>Приложение 12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19.06.2017     №229</w:t>
      </w:r>
    </w:p>
    <w:p w:rsidR="004E7812" w:rsidRPr="00557233" w:rsidRDefault="004E7812" w:rsidP="004E7812">
      <w:pPr>
        <w:jc w:val="right"/>
      </w:pP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 xml:space="preserve">Подпрограмма 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>«Реализация молодежной политики на территории Тейковского муниципального района»</w:t>
      </w:r>
    </w:p>
    <w:p w:rsidR="004E7812" w:rsidRPr="00557233" w:rsidRDefault="004E7812" w:rsidP="004E7812">
      <w:pPr>
        <w:jc w:val="center"/>
        <w:rPr>
          <w:b/>
        </w:rPr>
      </w:pPr>
    </w:p>
    <w:p w:rsidR="004E7812" w:rsidRPr="00557233" w:rsidRDefault="004E7812" w:rsidP="004E7812">
      <w:pPr>
        <w:numPr>
          <w:ilvl w:val="0"/>
          <w:numId w:val="16"/>
        </w:numPr>
        <w:jc w:val="center"/>
      </w:pPr>
      <w:r w:rsidRPr="00557233">
        <w:t>Паспорт подпрограммы</w:t>
      </w:r>
    </w:p>
    <w:p w:rsidR="004E7812" w:rsidRPr="00557233" w:rsidRDefault="004E7812" w:rsidP="004E7812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4E7812" w:rsidRPr="00557233" w:rsidTr="00380833">
        <w:tc>
          <w:tcPr>
            <w:tcW w:w="2088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7483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Реализация государственной молодежной политики</w:t>
            </w:r>
          </w:p>
        </w:tc>
      </w:tr>
      <w:tr w:rsidR="004E7812" w:rsidRPr="00557233" w:rsidTr="00380833">
        <w:tc>
          <w:tcPr>
            <w:tcW w:w="2088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2014-2019 годы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</w:p>
        </w:tc>
      </w:tr>
      <w:tr w:rsidR="004E7812" w:rsidRPr="00557233" w:rsidTr="00380833">
        <w:tc>
          <w:tcPr>
            <w:tcW w:w="2088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Исполнители подпрограммы</w:t>
            </w:r>
          </w:p>
        </w:tc>
        <w:tc>
          <w:tcPr>
            <w:tcW w:w="7483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Отдел образования администрации Тейковского муниципального района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t>Отдел культуры, туризма, молодежной и социальной политики</w:t>
            </w:r>
          </w:p>
        </w:tc>
      </w:tr>
      <w:tr w:rsidR="004E7812" w:rsidRPr="00557233" w:rsidTr="00380833">
        <w:tc>
          <w:tcPr>
            <w:tcW w:w="2088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Цель (цели) подпрограммы</w:t>
            </w:r>
          </w:p>
        </w:tc>
        <w:tc>
          <w:tcPr>
            <w:tcW w:w="7483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4E7812" w:rsidRPr="00557233" w:rsidTr="00380833">
        <w:tc>
          <w:tcPr>
            <w:tcW w:w="2088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Общий объем бюджетных ассигнований: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2014 год – 170,0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2015 год – 80,0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2016 год – 105,0 тыс. руб.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2017 год – 80,0 тыс. руб.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2018 год – 90,0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2019 год – 0,0 тыс. руб.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бюджет Тейковского муниципального района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2014 год – 170,0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2015 год – 80,0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2016 год – 105,0 тыс. руб.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2017 год – 80,0 тыс. руб.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 xml:space="preserve">2018 год – 90,0 </w:t>
            </w:r>
            <w:proofErr w:type="spellStart"/>
            <w:r w:rsidRPr="00557233">
              <w:rPr>
                <w:rFonts w:eastAsia="Calibri"/>
              </w:rPr>
              <w:t>тыс.руб</w:t>
            </w:r>
            <w:proofErr w:type="spellEnd"/>
            <w:r w:rsidRPr="00557233">
              <w:rPr>
                <w:rFonts w:eastAsia="Calibri"/>
              </w:rPr>
              <w:t>.</w:t>
            </w:r>
          </w:p>
          <w:p w:rsidR="004E7812" w:rsidRPr="00557233" w:rsidRDefault="004E7812" w:rsidP="00380833">
            <w:pPr>
              <w:rPr>
                <w:rFonts w:eastAsia="Calibri"/>
              </w:rPr>
            </w:pPr>
            <w:r w:rsidRPr="00557233">
              <w:rPr>
                <w:rFonts w:eastAsia="Calibri"/>
              </w:rPr>
              <w:t>2019 год – 0,0 тыс. руб.</w:t>
            </w:r>
          </w:p>
        </w:tc>
      </w:tr>
    </w:tbl>
    <w:p w:rsidR="004E7812" w:rsidRPr="00557233" w:rsidRDefault="004E7812" w:rsidP="004E7812">
      <w:pPr>
        <w:jc w:val="right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Default="004E7812" w:rsidP="004E7812">
      <w:pPr>
        <w:jc w:val="center"/>
      </w:pPr>
    </w:p>
    <w:p w:rsidR="004E7812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13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19.06.2017       №229</w:t>
      </w: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 xml:space="preserve">Подпрограмма 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4E7812" w:rsidRPr="00557233" w:rsidRDefault="004E7812" w:rsidP="004E7812">
      <w:pPr>
        <w:jc w:val="center"/>
        <w:rPr>
          <w:b/>
        </w:rPr>
      </w:pPr>
    </w:p>
    <w:p w:rsidR="004E7812" w:rsidRPr="00557233" w:rsidRDefault="004E7812" w:rsidP="004E7812">
      <w:pPr>
        <w:numPr>
          <w:ilvl w:val="0"/>
          <w:numId w:val="17"/>
        </w:numPr>
        <w:jc w:val="center"/>
        <w:rPr>
          <w:b/>
        </w:rPr>
      </w:pPr>
      <w:r w:rsidRPr="00557233"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2014-2019 годы</w:t>
            </w:r>
          </w:p>
          <w:p w:rsidR="004E7812" w:rsidRPr="00557233" w:rsidRDefault="004E7812" w:rsidP="00380833"/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lastRenderedPageBreak/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Общий объем бюджетных ассигнований:</w:t>
            </w:r>
          </w:p>
          <w:p w:rsidR="004E7812" w:rsidRPr="00557233" w:rsidRDefault="004E7812" w:rsidP="00380833">
            <w:r w:rsidRPr="00557233">
              <w:t xml:space="preserve">2014 год – 36,0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 xml:space="preserve">2015 год – 234,0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2016 год – 129,0 тыс. руб.</w:t>
            </w:r>
          </w:p>
          <w:p w:rsidR="004E7812" w:rsidRPr="00557233" w:rsidRDefault="004E7812" w:rsidP="00380833">
            <w:r w:rsidRPr="00557233">
              <w:t>2017 год – 257,0 тыс. руб.</w:t>
            </w:r>
          </w:p>
          <w:p w:rsidR="004E7812" w:rsidRPr="00557233" w:rsidRDefault="004E7812" w:rsidP="00380833">
            <w:r w:rsidRPr="00557233">
              <w:t xml:space="preserve">2018 год – 231,0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2019 год – 207,0 тыс. руб.</w:t>
            </w:r>
          </w:p>
          <w:p w:rsidR="004E7812" w:rsidRPr="00557233" w:rsidRDefault="004E7812" w:rsidP="00380833">
            <w:r w:rsidRPr="00557233">
              <w:t>бюджет Тейковского муниципального района</w:t>
            </w:r>
          </w:p>
          <w:p w:rsidR="004E7812" w:rsidRPr="00557233" w:rsidRDefault="004E7812" w:rsidP="00380833">
            <w:r w:rsidRPr="00557233">
              <w:t xml:space="preserve">2014 год – 36,0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 xml:space="preserve">2015 год – 234,0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2016 год – 129,0 тыс. руб.</w:t>
            </w:r>
          </w:p>
          <w:p w:rsidR="004E7812" w:rsidRPr="00557233" w:rsidRDefault="004E7812" w:rsidP="00380833">
            <w:r w:rsidRPr="00557233">
              <w:t>2017 год – 257,0 тыс. руб.</w:t>
            </w:r>
          </w:p>
          <w:p w:rsidR="004E7812" w:rsidRPr="00557233" w:rsidRDefault="004E7812" w:rsidP="00380833">
            <w:r w:rsidRPr="00557233">
              <w:t xml:space="preserve">2018 год – 231,0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2019 год – 207,0 тыс. руб.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14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19.06.2017        №229</w:t>
      </w: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ind w:left="360"/>
        <w:jc w:val="center"/>
        <w:rPr>
          <w:b/>
        </w:rPr>
      </w:pPr>
      <w:r w:rsidRPr="00557233">
        <w:rPr>
          <w:b/>
        </w:rPr>
        <w:t>3. Ожидаемые результаты реализации подпрограммы</w:t>
      </w: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ind w:left="360"/>
        <w:jc w:val="center"/>
        <w:rPr>
          <w:b/>
        </w:rPr>
      </w:pPr>
      <w:r w:rsidRPr="00557233">
        <w:rPr>
          <w:b/>
        </w:rPr>
        <w:t>Целевые индикаторы (показатели)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172"/>
        <w:gridCol w:w="1172"/>
        <w:gridCol w:w="1172"/>
        <w:gridCol w:w="1173"/>
        <w:gridCol w:w="1173"/>
        <w:gridCol w:w="1063"/>
      </w:tblGrid>
      <w:tr w:rsidR="004E7812" w:rsidRPr="00557233" w:rsidTr="0038083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2014г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2015г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2016г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2017г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2019г</w:t>
            </w:r>
          </w:p>
        </w:tc>
      </w:tr>
      <w:tr w:rsidR="004E7812" w:rsidRPr="00557233" w:rsidTr="0038083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 xml:space="preserve">Количество молодых специалистов в </w:t>
            </w:r>
            <w:r w:rsidRPr="00557233">
              <w:lastRenderedPageBreak/>
              <w:t>образовательных организациях, охваченных подпрограммными мероприятиями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lastRenderedPageBreak/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  <w:rPr>
                <w:lang w:val="en-US"/>
              </w:rPr>
            </w:pPr>
            <w:r w:rsidRPr="00557233">
              <w:rPr>
                <w:lang w:val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rPr>
                <w:lang w:val="en-US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10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15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19.06.2017          №229</w:t>
      </w: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keepNext/>
        <w:jc w:val="center"/>
        <w:outlineLvl w:val="2"/>
        <w:rPr>
          <w:b/>
          <w:bCs/>
          <w:lang w:val="x-none" w:eastAsia="x-none"/>
        </w:rPr>
      </w:pPr>
      <w:r w:rsidRPr="00557233">
        <w:rPr>
          <w:b/>
          <w:bCs/>
          <w:lang w:val="x-none" w:eastAsia="x-none"/>
        </w:rPr>
        <w:t>5. Ресурсное обеспечение мероприятий подпрограммы</w:t>
      </w:r>
    </w:p>
    <w:p w:rsidR="004E7812" w:rsidRPr="00557233" w:rsidRDefault="004E7812" w:rsidP="004E7812">
      <w:pPr>
        <w:keepNext/>
        <w:jc w:val="right"/>
        <w:rPr>
          <w:bCs/>
          <w:lang w:eastAsia="x-none"/>
        </w:rPr>
      </w:pPr>
      <w:r w:rsidRPr="00557233">
        <w:rPr>
          <w:bCs/>
          <w:lang w:eastAsia="x-none"/>
        </w:rPr>
        <w:t>(</w:t>
      </w:r>
      <w:proofErr w:type="spellStart"/>
      <w:r w:rsidRPr="00557233">
        <w:rPr>
          <w:bCs/>
          <w:lang w:eastAsia="x-none"/>
        </w:rPr>
        <w:t>тыс.руб</w:t>
      </w:r>
      <w:proofErr w:type="spellEnd"/>
      <w:r w:rsidRPr="00557233">
        <w:rPr>
          <w:bCs/>
          <w:lang w:eastAsia="x-none"/>
        </w:rPr>
        <w:t>.)</w:t>
      </w:r>
    </w:p>
    <w:tbl>
      <w:tblPr>
        <w:tblW w:w="1006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6"/>
        <w:gridCol w:w="851"/>
        <w:gridCol w:w="850"/>
        <w:gridCol w:w="851"/>
        <w:gridCol w:w="850"/>
        <w:gridCol w:w="851"/>
        <w:gridCol w:w="850"/>
      </w:tblGrid>
      <w:tr w:rsidR="004E7812" w:rsidRPr="00557233" w:rsidTr="00380833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№ п/п</w:t>
            </w:r>
          </w:p>
        </w:tc>
        <w:tc>
          <w:tcPr>
            <w:tcW w:w="43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 xml:space="preserve">Наименование подпрограммы / </w:t>
            </w:r>
            <w:r w:rsidRPr="0055723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2014г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2017г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2018г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2019г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rPr>
                <w:bCs/>
                <w:lang w:eastAsia="en-US"/>
              </w:rPr>
            </w:pPr>
            <w:r w:rsidRPr="00557233"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257,0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257,0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257,0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207,0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1.1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1.2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1.3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Е</w:t>
            </w:r>
            <w:r w:rsidRPr="00557233"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48,0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48,0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32,0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1.4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rPr>
                <w:lang w:eastAsia="en-US"/>
              </w:rPr>
            </w:pPr>
            <w:r w:rsidRPr="00557233">
              <w:t xml:space="preserve">Ежемесячные муниципальные компенсации молодым специалистам. 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110,0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r w:rsidRPr="005572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126,0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110,0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1.5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r w:rsidRPr="00557233">
              <w:t>Единовременные муниципальные компенсации молодым специалистам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95,0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65,0</w:t>
            </w:r>
          </w:p>
        </w:tc>
      </w:tr>
      <w:tr w:rsidR="004E7812" w:rsidRPr="00557233" w:rsidTr="00380833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r w:rsidRPr="005572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95,0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65,0</w:t>
            </w:r>
          </w:p>
        </w:tc>
      </w:tr>
    </w:tbl>
    <w:p w:rsidR="004E7812" w:rsidRPr="00557233" w:rsidRDefault="004E7812" w:rsidP="004E7812">
      <w:pPr>
        <w:keepNext/>
        <w:jc w:val="center"/>
        <w:outlineLvl w:val="2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16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r w:rsidRPr="00557233">
        <w:t>от    19.06.2017          №229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 xml:space="preserve">Подпрограмма 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4E7812" w:rsidRPr="00557233" w:rsidRDefault="004E7812" w:rsidP="004E7812">
      <w:pPr>
        <w:jc w:val="center"/>
        <w:rPr>
          <w:b/>
        </w:rPr>
      </w:pPr>
    </w:p>
    <w:p w:rsidR="004E7812" w:rsidRPr="00557233" w:rsidRDefault="004E7812" w:rsidP="004E7812">
      <w:pPr>
        <w:numPr>
          <w:ilvl w:val="0"/>
          <w:numId w:val="18"/>
        </w:numPr>
        <w:jc w:val="center"/>
        <w:rPr>
          <w:b/>
        </w:rPr>
      </w:pPr>
      <w:r w:rsidRPr="00557233">
        <w:rPr>
          <w:b/>
        </w:rPr>
        <w:t>Паспорт подпрограммы</w:t>
      </w:r>
    </w:p>
    <w:p w:rsidR="004E7812" w:rsidRPr="00557233" w:rsidRDefault="004E7812" w:rsidP="004E7812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 xml:space="preserve">Формирование доступной </w:t>
            </w:r>
            <w:proofErr w:type="gramStart"/>
            <w:r w:rsidRPr="00557233">
              <w:t>среды  для</w:t>
            </w:r>
            <w:proofErr w:type="gramEnd"/>
            <w:r w:rsidRPr="00557233">
              <w:t xml:space="preserve"> детей-инвалидов в образовательных организациях Тейковского муниципального района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2015-2019 годы</w:t>
            </w:r>
          </w:p>
          <w:p w:rsidR="004E7812" w:rsidRPr="00557233" w:rsidRDefault="004E7812" w:rsidP="00380833">
            <w:pPr>
              <w:rPr>
                <w:i/>
              </w:rPr>
            </w:pP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 xml:space="preserve">Создание </w:t>
            </w:r>
            <w:proofErr w:type="gramStart"/>
            <w:r w:rsidRPr="00557233">
              <w:t>условий</w:t>
            </w:r>
            <w:proofErr w:type="gramEnd"/>
            <w:r w:rsidRPr="00557233">
              <w:t xml:space="preserve"> обеспечивающих совместное обучение детей-инвалидов и детей, не имеющих нарушений в развитии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Общий объем бюджетных ассигнований:</w:t>
            </w:r>
          </w:p>
          <w:p w:rsidR="004E7812" w:rsidRPr="00557233" w:rsidRDefault="004E7812" w:rsidP="00380833">
            <w:r w:rsidRPr="00557233">
              <w:t xml:space="preserve">2015 год – 1847,5,0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2016 год – 0 тыс. руб.</w:t>
            </w:r>
          </w:p>
          <w:p w:rsidR="004E7812" w:rsidRPr="00557233" w:rsidRDefault="004E7812" w:rsidP="00380833">
            <w:r w:rsidRPr="00557233">
              <w:t>2017 год – 0 тыс. руб.</w:t>
            </w:r>
          </w:p>
          <w:p w:rsidR="004E7812" w:rsidRPr="00557233" w:rsidRDefault="004E7812" w:rsidP="00380833">
            <w:r w:rsidRPr="00557233">
              <w:t xml:space="preserve">2018 год – 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2019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- областной бюджет: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2015 год – 1,5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2016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2017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2018 год – 0 тыс. руб.</w:t>
            </w:r>
          </w:p>
          <w:p w:rsidR="004E7812" w:rsidRPr="00557233" w:rsidRDefault="004E7812" w:rsidP="00380833">
            <w:pPr>
              <w:jc w:val="both"/>
            </w:pPr>
            <w:r w:rsidRPr="00557233">
              <w:t>2019 год – 0 тыс. руб.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- федеральный бюджет: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2015 год – 1096,0 тыс. руб.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2016 год – 0 тыс. руб.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2017 год – 0 тыс. руб.</w:t>
            </w:r>
          </w:p>
          <w:p w:rsidR="004E7812" w:rsidRPr="00557233" w:rsidRDefault="004E7812" w:rsidP="00380833">
            <w:pPr>
              <w:spacing w:before="40" w:after="40"/>
              <w:jc w:val="both"/>
            </w:pPr>
            <w:r w:rsidRPr="00557233">
              <w:t>2018 год – 0 тыс. руб.</w:t>
            </w:r>
          </w:p>
          <w:p w:rsidR="004E7812" w:rsidRPr="00557233" w:rsidRDefault="004E7812" w:rsidP="00380833">
            <w:pPr>
              <w:numPr>
                <w:ilvl w:val="0"/>
                <w:numId w:val="21"/>
              </w:numPr>
              <w:spacing w:before="40" w:after="40"/>
              <w:jc w:val="both"/>
            </w:pPr>
            <w:r w:rsidRPr="00557233">
              <w:t>год – 0 тыс. руб.</w:t>
            </w:r>
          </w:p>
          <w:p w:rsidR="004E7812" w:rsidRPr="00557233" w:rsidRDefault="004E7812" w:rsidP="00380833">
            <w:r w:rsidRPr="00557233">
              <w:t>бюджет Тейковского муниципального района</w:t>
            </w:r>
          </w:p>
          <w:p w:rsidR="004E7812" w:rsidRPr="00557233" w:rsidRDefault="004E7812" w:rsidP="00380833">
            <w:r w:rsidRPr="00557233">
              <w:t xml:space="preserve">2015 год – 750,0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2016 год – 0 тыс. руб.</w:t>
            </w:r>
          </w:p>
          <w:p w:rsidR="004E7812" w:rsidRPr="00557233" w:rsidRDefault="004E7812" w:rsidP="00380833">
            <w:r w:rsidRPr="00557233">
              <w:t>2017 год – 0 тыс. руб.</w:t>
            </w:r>
          </w:p>
          <w:p w:rsidR="004E7812" w:rsidRPr="00557233" w:rsidRDefault="004E7812" w:rsidP="00380833">
            <w:r w:rsidRPr="00557233">
              <w:t xml:space="preserve">2018 год – 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2019 год – 0 тыс. руб.</w:t>
            </w:r>
          </w:p>
        </w:tc>
      </w:tr>
    </w:tbl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center"/>
      </w:pPr>
    </w:p>
    <w:p w:rsidR="004E7812" w:rsidRPr="00557233" w:rsidRDefault="004E7812" w:rsidP="004E7812"/>
    <w:p w:rsidR="004E7812" w:rsidRPr="00557233" w:rsidRDefault="004E7812" w:rsidP="004E7812">
      <w:pPr>
        <w:jc w:val="center"/>
      </w:pPr>
    </w:p>
    <w:p w:rsidR="004E7812" w:rsidRPr="00557233" w:rsidRDefault="004E7812" w:rsidP="004E7812">
      <w:pPr>
        <w:jc w:val="right"/>
      </w:pPr>
      <w:r w:rsidRPr="00557233">
        <w:t>Приложение 17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к постановлению администрации</w:t>
      </w:r>
    </w:p>
    <w:p w:rsidR="004E7812" w:rsidRPr="00557233" w:rsidRDefault="004E7812" w:rsidP="004E7812">
      <w:pPr>
        <w:ind w:left="360"/>
        <w:contextualSpacing/>
        <w:jc w:val="right"/>
      </w:pPr>
      <w:r w:rsidRPr="00557233">
        <w:t>Тейковского муниципального района</w:t>
      </w:r>
    </w:p>
    <w:p w:rsidR="004E7812" w:rsidRPr="00557233" w:rsidRDefault="004E7812" w:rsidP="004E7812">
      <w:pPr>
        <w:jc w:val="right"/>
      </w:pPr>
      <w:proofErr w:type="gramStart"/>
      <w:r w:rsidRPr="00557233">
        <w:t>от  19.06.2017</w:t>
      </w:r>
      <w:proofErr w:type="gramEnd"/>
      <w:r w:rsidRPr="00557233">
        <w:t xml:space="preserve">      №229</w:t>
      </w:r>
    </w:p>
    <w:p w:rsidR="004E7812" w:rsidRPr="00557233" w:rsidRDefault="004E7812" w:rsidP="004E7812">
      <w:pPr>
        <w:jc w:val="right"/>
      </w:pPr>
      <w:r w:rsidRPr="00557233">
        <w:t xml:space="preserve">Приложение 12 </w:t>
      </w:r>
    </w:p>
    <w:p w:rsidR="004E7812" w:rsidRPr="00557233" w:rsidRDefault="004E7812" w:rsidP="004E7812">
      <w:pPr>
        <w:jc w:val="right"/>
      </w:pPr>
      <w:r w:rsidRPr="00557233">
        <w:t>к муниципальной программе</w:t>
      </w:r>
    </w:p>
    <w:p w:rsidR="004E7812" w:rsidRPr="00557233" w:rsidRDefault="004E7812" w:rsidP="004E7812">
      <w:pPr>
        <w:jc w:val="right"/>
      </w:pPr>
      <w:r w:rsidRPr="00557233">
        <w:t>«Развитие образования Тейковского</w:t>
      </w:r>
    </w:p>
    <w:p w:rsidR="004E7812" w:rsidRPr="00557233" w:rsidRDefault="004E7812" w:rsidP="004E7812">
      <w:pPr>
        <w:jc w:val="right"/>
      </w:pPr>
      <w:r w:rsidRPr="00557233">
        <w:t xml:space="preserve">муниципального района» 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t xml:space="preserve">Подпрограмма </w:t>
      </w:r>
    </w:p>
    <w:p w:rsidR="004E7812" w:rsidRPr="00557233" w:rsidRDefault="004E7812" w:rsidP="004E7812">
      <w:pPr>
        <w:jc w:val="center"/>
        <w:rPr>
          <w:b/>
        </w:rPr>
      </w:pPr>
      <w:r w:rsidRPr="00557233">
        <w:rPr>
          <w:b/>
        </w:rPr>
        <w:lastRenderedPageBreak/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4E7812" w:rsidRPr="00557233" w:rsidRDefault="004E7812" w:rsidP="004E7812">
      <w:pPr>
        <w:jc w:val="center"/>
        <w:rPr>
          <w:b/>
        </w:rPr>
      </w:pPr>
    </w:p>
    <w:p w:rsidR="004E7812" w:rsidRPr="00557233" w:rsidRDefault="004E7812" w:rsidP="004E7812">
      <w:pPr>
        <w:numPr>
          <w:ilvl w:val="0"/>
          <w:numId w:val="19"/>
        </w:numPr>
        <w:jc w:val="center"/>
        <w:rPr>
          <w:b/>
        </w:rPr>
      </w:pPr>
      <w:r w:rsidRPr="00557233"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2017-2019 годы</w:t>
            </w:r>
          </w:p>
          <w:p w:rsidR="004E7812" w:rsidRPr="00557233" w:rsidRDefault="004E7812" w:rsidP="00380833"/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Отдел образования администрации Тейковского муниципального района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557233">
              <w:t>бакалавриат</w:t>
            </w:r>
            <w:proofErr w:type="spellEnd"/>
            <w:r w:rsidRPr="00557233"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4E7812" w:rsidRPr="00557233" w:rsidTr="0038083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Общий объем бюджетных ассигнований:</w:t>
            </w:r>
          </w:p>
          <w:p w:rsidR="004E7812" w:rsidRPr="00557233" w:rsidRDefault="004E7812" w:rsidP="00380833">
            <w:r w:rsidRPr="00557233">
              <w:t>2017 год – 30,0 тыс. руб.</w:t>
            </w:r>
          </w:p>
          <w:p w:rsidR="004E7812" w:rsidRPr="00557233" w:rsidRDefault="004E7812" w:rsidP="00380833">
            <w:r w:rsidRPr="00557233">
              <w:t xml:space="preserve">2018 год – 56,0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 xml:space="preserve">2019 год – 80,0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Областной бюджет:</w:t>
            </w:r>
          </w:p>
          <w:p w:rsidR="004E7812" w:rsidRPr="00557233" w:rsidRDefault="004E7812" w:rsidP="00380833">
            <w:r w:rsidRPr="00557233">
              <w:t>2017 год – 0,0 тыс. руб.</w:t>
            </w:r>
          </w:p>
          <w:p w:rsidR="004E7812" w:rsidRPr="00557233" w:rsidRDefault="004E7812" w:rsidP="00380833">
            <w:r w:rsidRPr="00557233">
              <w:t xml:space="preserve">2018 год – 0,0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 xml:space="preserve">2019 год – 0,0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>бюджет Тейковского муниципального района</w:t>
            </w:r>
          </w:p>
          <w:p w:rsidR="004E7812" w:rsidRPr="00557233" w:rsidRDefault="004E7812" w:rsidP="00380833">
            <w:r w:rsidRPr="00557233">
              <w:t>2017 год – 30,0 тыс. руб.</w:t>
            </w:r>
          </w:p>
          <w:p w:rsidR="004E7812" w:rsidRPr="00557233" w:rsidRDefault="004E7812" w:rsidP="00380833">
            <w:r w:rsidRPr="00557233">
              <w:t xml:space="preserve">2018 год – 56,0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  <w:p w:rsidR="004E7812" w:rsidRPr="00557233" w:rsidRDefault="004E7812" w:rsidP="00380833">
            <w:r w:rsidRPr="00557233">
              <w:t xml:space="preserve">2019 год – 80,0 </w:t>
            </w:r>
            <w:proofErr w:type="spellStart"/>
            <w:r w:rsidRPr="00557233">
              <w:t>тыс.руб</w:t>
            </w:r>
            <w:proofErr w:type="spellEnd"/>
            <w:r w:rsidRPr="00557233">
              <w:t>.</w:t>
            </w:r>
          </w:p>
        </w:tc>
      </w:tr>
    </w:tbl>
    <w:p w:rsidR="004E7812" w:rsidRPr="00557233" w:rsidRDefault="004E7812" w:rsidP="004E7812">
      <w:pPr>
        <w:ind w:left="360"/>
        <w:jc w:val="center"/>
      </w:pPr>
    </w:p>
    <w:p w:rsidR="004E7812" w:rsidRPr="00557233" w:rsidRDefault="004E7812" w:rsidP="004E7812">
      <w:pPr>
        <w:numPr>
          <w:ilvl w:val="0"/>
          <w:numId w:val="19"/>
        </w:numPr>
        <w:jc w:val="center"/>
        <w:rPr>
          <w:b/>
        </w:rPr>
      </w:pPr>
      <w:r w:rsidRPr="00557233">
        <w:rPr>
          <w:b/>
        </w:rPr>
        <w:t>Краткая характеристика сферы реализации подпрограммы</w:t>
      </w:r>
    </w:p>
    <w:p w:rsidR="004E7812" w:rsidRPr="00557233" w:rsidRDefault="004E7812" w:rsidP="004E7812">
      <w:pPr>
        <w:ind w:left="720"/>
        <w:jc w:val="center"/>
        <w:rPr>
          <w:b/>
        </w:rPr>
      </w:pPr>
    </w:p>
    <w:p w:rsidR="004E7812" w:rsidRPr="00557233" w:rsidRDefault="004E7812" w:rsidP="004E7812">
      <w:pPr>
        <w:spacing w:line="276" w:lineRule="auto"/>
        <w:ind w:firstLine="708"/>
        <w:jc w:val="both"/>
      </w:pPr>
      <w:r w:rsidRPr="00557233">
        <w:t>Подпрограмма «Организация целевой подготовки педагогов для работы в муниципальных образовательных организациях Тейковского муниципального района» (далее – Подпрограмма) предусматривает:</w:t>
      </w:r>
    </w:p>
    <w:p w:rsidR="004E7812" w:rsidRPr="00557233" w:rsidRDefault="004E7812" w:rsidP="004E7812">
      <w:pPr>
        <w:spacing w:line="276" w:lineRule="auto"/>
        <w:ind w:firstLine="708"/>
        <w:jc w:val="both"/>
      </w:pPr>
      <w:r w:rsidRPr="00557233">
        <w:t>-  создание системы муниципальной поддержки студентам, обучающимся по программам высшего профессионального педагогического образования (</w:t>
      </w:r>
      <w:proofErr w:type="spellStart"/>
      <w:r w:rsidRPr="00557233">
        <w:t>бакалавриат</w:t>
      </w:r>
      <w:proofErr w:type="spellEnd"/>
      <w:r w:rsidRPr="00557233">
        <w:t>) по очной форме обучения на основании заключенных договоров о целевом обучении за счет средств бюджета Тейковского муниципального района;</w:t>
      </w:r>
    </w:p>
    <w:p w:rsidR="004E7812" w:rsidRPr="00557233" w:rsidRDefault="004E7812" w:rsidP="004E7812">
      <w:pPr>
        <w:spacing w:line="276" w:lineRule="auto"/>
        <w:ind w:firstLine="708"/>
        <w:jc w:val="both"/>
      </w:pPr>
      <w:r w:rsidRPr="00557233">
        <w:t>- комплекс мероприятий, направленных на привлечение для работы в сфере образования молодых педагогов.</w:t>
      </w:r>
    </w:p>
    <w:p w:rsidR="004E7812" w:rsidRPr="00557233" w:rsidRDefault="004E7812" w:rsidP="004E7812">
      <w:pPr>
        <w:spacing w:line="276" w:lineRule="auto"/>
        <w:ind w:firstLine="708"/>
        <w:jc w:val="both"/>
      </w:pPr>
      <w:r w:rsidRPr="00557233">
        <w:t>Подпрограмма разработана в соответствии с основными направлениями Стратегии социально-экономического развития Тейковского муниципального района на период до 2020 года и направлена на повышение эффективности деятельности системы образования Тейковского муниципального района.</w:t>
      </w:r>
    </w:p>
    <w:p w:rsidR="004E7812" w:rsidRPr="00557233" w:rsidRDefault="004E7812" w:rsidP="004E7812">
      <w:pPr>
        <w:shd w:val="clear" w:color="auto" w:fill="FFFFFF"/>
        <w:spacing w:after="120" w:line="276" w:lineRule="auto"/>
        <w:ind w:firstLine="567"/>
        <w:contextualSpacing/>
        <w:jc w:val="both"/>
      </w:pPr>
      <w:r w:rsidRPr="00557233">
        <w:t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потенциала.</w:t>
      </w:r>
    </w:p>
    <w:p w:rsidR="004E7812" w:rsidRPr="00557233" w:rsidRDefault="004E7812" w:rsidP="004E7812">
      <w:pPr>
        <w:spacing w:line="276" w:lineRule="auto"/>
        <w:jc w:val="both"/>
      </w:pPr>
      <w:r w:rsidRPr="00557233">
        <w:lastRenderedPageBreak/>
        <w:tab/>
        <w:t>Все более остро встает в районе проблема «омолаживания» педагогических кадров. Количество молодых специалистов, которые приходят в систему образования, недостаточно. Проблема обеспечения педагогическими кадрами решается за счёт увеличения учебной нагрузки работающих учителей и привлечения педагогов к работе по совместительству. Р</w:t>
      </w:r>
      <w:r w:rsidRPr="00557233">
        <w:rPr>
          <w:bCs/>
        </w:rPr>
        <w:t xml:space="preserve">айон испытывает потребность в кадрах учителей английского языка, русского языке, </w:t>
      </w:r>
      <w:r w:rsidRPr="00557233">
        <w:t>физики, химии, математики и информатики, начальных классов</w:t>
      </w:r>
      <w:r w:rsidRPr="00557233">
        <w:rPr>
          <w:bCs/>
        </w:rPr>
        <w:t>. У</w:t>
      </w:r>
      <w:r w:rsidRPr="00557233">
        <w:t>величивается число педагогов пенсионного возраста: 30 человек (37%). Средний возраст педагогических работников составляет 53 года.</w:t>
      </w:r>
    </w:p>
    <w:p w:rsidR="004E7812" w:rsidRPr="00557233" w:rsidRDefault="004E7812" w:rsidP="004E7812">
      <w:pPr>
        <w:spacing w:line="276" w:lineRule="auto"/>
        <w:ind w:firstLine="708"/>
        <w:jc w:val="both"/>
        <w:rPr>
          <w:bCs/>
        </w:rPr>
      </w:pPr>
      <w:r w:rsidRPr="00557233">
        <w:rPr>
          <w:bCs/>
        </w:rPr>
        <w:t xml:space="preserve">Для привлечения молодых педагогов в сферу образования необходима возможность их целевого обучения с целью последующего трудоустройства в муниципальные образовательные организации района (ежегодная 50% оплата стоимости обучения при получении высшего педагогического образования по программам </w:t>
      </w:r>
      <w:proofErr w:type="spellStart"/>
      <w:r w:rsidRPr="00557233">
        <w:rPr>
          <w:bCs/>
        </w:rPr>
        <w:t>бакалавриата</w:t>
      </w:r>
      <w:proofErr w:type="spellEnd"/>
      <w:r w:rsidRPr="00557233">
        <w:rPr>
          <w:bCs/>
        </w:rPr>
        <w:t xml:space="preserve"> на основании заключенного целевого договора об обучении) и дополнительного материального стимулирования в период обучения (денежная выплата в виде дополнительной стипендии).</w:t>
      </w:r>
    </w:p>
    <w:p w:rsidR="004E7812" w:rsidRPr="00557233" w:rsidRDefault="004E7812" w:rsidP="004E7812">
      <w:pPr>
        <w:ind w:firstLine="708"/>
        <w:jc w:val="both"/>
      </w:pPr>
    </w:p>
    <w:p w:rsidR="004E7812" w:rsidRPr="00557233" w:rsidRDefault="004E7812" w:rsidP="004E7812">
      <w:pPr>
        <w:numPr>
          <w:ilvl w:val="0"/>
          <w:numId w:val="24"/>
        </w:numPr>
        <w:jc w:val="center"/>
        <w:rPr>
          <w:b/>
        </w:rPr>
      </w:pPr>
      <w:r w:rsidRPr="00557233">
        <w:rPr>
          <w:b/>
        </w:rPr>
        <w:t>Ожидаемые результаты реализации подпрограммы</w:t>
      </w:r>
    </w:p>
    <w:p w:rsidR="004E7812" w:rsidRPr="00557233" w:rsidRDefault="004E7812" w:rsidP="004E7812">
      <w:pPr>
        <w:jc w:val="both"/>
      </w:pPr>
      <w:r w:rsidRPr="00557233">
        <w:tab/>
      </w:r>
    </w:p>
    <w:p w:rsidR="004E7812" w:rsidRPr="00557233" w:rsidRDefault="004E7812" w:rsidP="004E7812">
      <w:pPr>
        <w:spacing w:line="276" w:lineRule="auto"/>
        <w:ind w:firstLine="360"/>
        <w:jc w:val="both"/>
      </w:pPr>
      <w:r w:rsidRPr="00557233">
        <w:t>Реализация мероприятий Подпрограммы будет способствовать позитивным изменениям в сфере образования: привлечению молодых педагогов, закреплению их в образовательных организациях района, повышению престижа и социальной значимости профессии педагога.</w:t>
      </w:r>
    </w:p>
    <w:p w:rsidR="004E7812" w:rsidRPr="00557233" w:rsidRDefault="004E7812" w:rsidP="004E7812">
      <w:pPr>
        <w:spacing w:line="276" w:lineRule="auto"/>
        <w:ind w:firstLine="348"/>
        <w:jc w:val="both"/>
        <w:rPr>
          <w:color w:val="FF0000"/>
        </w:rPr>
      </w:pPr>
      <w:r w:rsidRPr="00557233">
        <w:t>За счет мероприятий Подпрограммы будет снижен кадровый дефицит муниципальных образовательных организаций, что позволит укомплектовать муниципальные образовательные организации молодыми квалифицированными кадрами</w:t>
      </w:r>
      <w:r w:rsidRPr="00557233">
        <w:rPr>
          <w:color w:val="FF0000"/>
        </w:rPr>
        <w:t>.</w:t>
      </w:r>
    </w:p>
    <w:p w:rsidR="004E7812" w:rsidRPr="00557233" w:rsidRDefault="004E7812" w:rsidP="004E7812">
      <w:pPr>
        <w:jc w:val="both"/>
      </w:pPr>
      <w:r w:rsidRPr="00557233">
        <w:tab/>
      </w:r>
    </w:p>
    <w:p w:rsidR="004E7812" w:rsidRPr="00557233" w:rsidRDefault="004E7812" w:rsidP="004E7812">
      <w:pPr>
        <w:jc w:val="both"/>
      </w:pPr>
    </w:p>
    <w:p w:rsidR="004E7812" w:rsidRPr="00557233" w:rsidRDefault="004E7812" w:rsidP="004E7812">
      <w:pPr>
        <w:ind w:left="360"/>
        <w:jc w:val="center"/>
        <w:rPr>
          <w:b/>
        </w:rPr>
      </w:pPr>
      <w:r w:rsidRPr="00557233">
        <w:rPr>
          <w:b/>
        </w:rPr>
        <w:t>Целевые индикаторы (показатели) реализации Подпрограммы</w:t>
      </w:r>
    </w:p>
    <w:p w:rsidR="004E7812" w:rsidRPr="00557233" w:rsidRDefault="004E7812" w:rsidP="004E7812">
      <w:pPr>
        <w:ind w:left="360"/>
        <w:jc w:val="center"/>
        <w:rPr>
          <w:b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952"/>
        <w:gridCol w:w="1952"/>
        <w:gridCol w:w="1952"/>
      </w:tblGrid>
      <w:tr w:rsidR="004E7812" w:rsidRPr="00557233" w:rsidTr="00380833">
        <w:trPr>
          <w:trHeight w:val="566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Наименование показателя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2017г.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2018г.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2019г.</w:t>
            </w:r>
          </w:p>
        </w:tc>
      </w:tr>
      <w:tr w:rsidR="004E7812" w:rsidRPr="00557233" w:rsidTr="00380833">
        <w:trPr>
          <w:trHeight w:val="2011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r w:rsidRPr="00557233">
              <w:t>Среднегодовое число граждан или обучающихся, заключивших договор о целевом приеме и договор о целевом обучении по программам высшего профессионального педагогического образования (</w:t>
            </w:r>
            <w:proofErr w:type="spellStart"/>
            <w:r w:rsidRPr="00557233">
              <w:t>бакалавриат</w:t>
            </w:r>
            <w:proofErr w:type="spellEnd"/>
            <w:r w:rsidRPr="00557233"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2" w:rsidRPr="00557233" w:rsidRDefault="004E7812" w:rsidP="00380833">
            <w:pPr>
              <w:jc w:val="center"/>
            </w:pPr>
            <w:r w:rsidRPr="00557233">
              <w:t>4</w:t>
            </w:r>
          </w:p>
        </w:tc>
      </w:tr>
    </w:tbl>
    <w:p w:rsidR="004E7812" w:rsidRPr="00557233" w:rsidRDefault="004E7812" w:rsidP="004E7812">
      <w:pPr>
        <w:ind w:left="360"/>
        <w:jc w:val="center"/>
        <w:rPr>
          <w:b/>
        </w:rPr>
      </w:pPr>
    </w:p>
    <w:p w:rsidR="004E7812" w:rsidRPr="00557233" w:rsidRDefault="004E7812" w:rsidP="004E7812">
      <w:pPr>
        <w:numPr>
          <w:ilvl w:val="0"/>
          <w:numId w:val="25"/>
        </w:numPr>
        <w:jc w:val="center"/>
        <w:rPr>
          <w:b/>
        </w:rPr>
      </w:pPr>
      <w:r w:rsidRPr="00557233">
        <w:rPr>
          <w:b/>
        </w:rPr>
        <w:t xml:space="preserve">Мероприятия </w:t>
      </w:r>
      <w:proofErr w:type="gramStart"/>
      <w:r w:rsidRPr="00557233">
        <w:rPr>
          <w:b/>
        </w:rPr>
        <w:t>Подпрограммы  и</w:t>
      </w:r>
      <w:proofErr w:type="gramEnd"/>
      <w:r w:rsidRPr="00557233">
        <w:rPr>
          <w:b/>
        </w:rPr>
        <w:t xml:space="preserve"> механизмы реализации</w:t>
      </w:r>
    </w:p>
    <w:p w:rsidR="004E7812" w:rsidRPr="00557233" w:rsidRDefault="004E7812" w:rsidP="004E7812">
      <w:pPr>
        <w:ind w:left="360"/>
        <w:jc w:val="center"/>
        <w:rPr>
          <w:b/>
        </w:rPr>
      </w:pPr>
    </w:p>
    <w:p w:rsidR="004E7812" w:rsidRPr="00557233" w:rsidRDefault="004E7812" w:rsidP="004E7812">
      <w:pPr>
        <w:spacing w:line="276" w:lineRule="auto"/>
        <w:ind w:firstLine="142"/>
        <w:jc w:val="both"/>
      </w:pPr>
      <w:r w:rsidRPr="00557233">
        <w:tab/>
        <w:t>Участниками Подпрограммы являются студенты, обучающиеся по программам высшего профессионального педагогического образования (</w:t>
      </w:r>
      <w:proofErr w:type="spellStart"/>
      <w:r w:rsidRPr="00557233">
        <w:t>бакалавриат</w:t>
      </w:r>
      <w:proofErr w:type="spellEnd"/>
      <w:r w:rsidRPr="00557233">
        <w:t>) по очной форме обучения на основании заключенных договоров о целевом обучении за счет бюджета Тейковского муниципального района.</w:t>
      </w:r>
    </w:p>
    <w:p w:rsidR="004E7812" w:rsidRPr="00557233" w:rsidRDefault="004E7812" w:rsidP="004E7812">
      <w:pPr>
        <w:spacing w:line="276" w:lineRule="auto"/>
        <w:ind w:firstLine="142"/>
        <w:jc w:val="both"/>
      </w:pPr>
      <w:r w:rsidRPr="00557233">
        <w:tab/>
        <w:t xml:space="preserve">В ходе </w:t>
      </w:r>
      <w:proofErr w:type="gramStart"/>
      <w:r w:rsidRPr="00557233">
        <w:t>решения  основных</w:t>
      </w:r>
      <w:proofErr w:type="gramEnd"/>
      <w:r w:rsidRPr="00557233">
        <w:t xml:space="preserve"> подпрограммных мероприятий:</w:t>
      </w:r>
    </w:p>
    <w:p w:rsidR="004E7812" w:rsidRPr="00557233" w:rsidRDefault="004E7812" w:rsidP="004E7812">
      <w:pPr>
        <w:spacing w:line="276" w:lineRule="auto"/>
        <w:jc w:val="both"/>
      </w:pPr>
      <w:r w:rsidRPr="00557233">
        <w:lastRenderedPageBreak/>
        <w:t>Студентам, обучающимся по программам высшего профессионального педагогического образования (</w:t>
      </w:r>
      <w:proofErr w:type="spellStart"/>
      <w:r w:rsidRPr="00557233">
        <w:t>бакалавриат</w:t>
      </w:r>
      <w:proofErr w:type="spellEnd"/>
      <w:r w:rsidRPr="00557233">
        <w:t>), по очной форме обучения на основании заключенных договоров о целевом обучении за счет средств бюджета Тейковского муниципального района, предоставляется:</w:t>
      </w:r>
    </w:p>
    <w:p w:rsidR="004E7812" w:rsidRPr="00557233" w:rsidRDefault="004E7812" w:rsidP="004E7812">
      <w:pPr>
        <w:spacing w:line="276" w:lineRule="auto"/>
        <w:jc w:val="both"/>
      </w:pPr>
      <w:r w:rsidRPr="00557233">
        <w:tab/>
        <w:t>- ежегодная оплата обучения на основании договора о целевом обучении в размере 50% от стоимости обучения в течение всего периода обучения;</w:t>
      </w:r>
    </w:p>
    <w:p w:rsidR="004E7812" w:rsidRPr="00557233" w:rsidRDefault="004E7812" w:rsidP="004E7812">
      <w:pPr>
        <w:spacing w:line="276" w:lineRule="auto"/>
        <w:jc w:val="both"/>
      </w:pPr>
      <w:r w:rsidRPr="00557233">
        <w:tab/>
        <w:t>- денежная выплата в виде дополнительной стипендии в размере 500 рублей в месяц.</w:t>
      </w:r>
    </w:p>
    <w:p w:rsidR="004E7812" w:rsidRPr="00557233" w:rsidRDefault="004E7812" w:rsidP="004E7812">
      <w:pPr>
        <w:spacing w:line="276" w:lineRule="auto"/>
        <w:ind w:firstLine="708"/>
        <w:jc w:val="both"/>
      </w:pPr>
      <w:r w:rsidRPr="00557233">
        <w:t>Сводный список участников Подпрограммы утверждается распоряжением администрации Тейковского муниципального района.</w:t>
      </w:r>
    </w:p>
    <w:p w:rsidR="004E7812" w:rsidRPr="00557233" w:rsidRDefault="004E7812" w:rsidP="004E7812">
      <w:pPr>
        <w:spacing w:line="276" w:lineRule="auto"/>
        <w:jc w:val="both"/>
      </w:pPr>
      <w:r w:rsidRPr="00557233">
        <w:tab/>
        <w:t>Оплата обучения и денежные выплаты студентам, обучающимся по программам высшего профессионального педагогического образования, по очной форме обучения на основании заключенных договоров о целевом обучении за счет средств бюджета района, предоставляются согласно Порядку, утвержденному администрацией Тейковского муниципального района.</w:t>
      </w:r>
    </w:p>
    <w:p w:rsidR="004E7812" w:rsidRPr="00557233" w:rsidRDefault="004E7812" w:rsidP="004E7812">
      <w:pPr>
        <w:ind w:left="360"/>
        <w:jc w:val="both"/>
      </w:pPr>
      <w:r w:rsidRPr="00557233">
        <w:tab/>
      </w:r>
    </w:p>
    <w:p w:rsidR="004E7812" w:rsidRPr="00557233" w:rsidRDefault="004E7812" w:rsidP="004E7812">
      <w:pPr>
        <w:ind w:left="360"/>
        <w:jc w:val="both"/>
      </w:pPr>
    </w:p>
    <w:p w:rsidR="004E7812" w:rsidRPr="00557233" w:rsidRDefault="004E7812" w:rsidP="004E7812">
      <w:pPr>
        <w:ind w:left="360"/>
        <w:jc w:val="both"/>
      </w:pPr>
    </w:p>
    <w:p w:rsidR="004E7812" w:rsidRPr="00557233" w:rsidRDefault="004E7812" w:rsidP="004E7812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57233">
        <w:rPr>
          <w:rFonts w:ascii="Times New Roman" w:hAnsi="Times New Roman"/>
          <w:b w:val="0"/>
          <w:sz w:val="24"/>
          <w:szCs w:val="24"/>
        </w:rPr>
        <w:t>5. Ресурсное обеспечение мероприятий подпрограммы</w:t>
      </w:r>
    </w:p>
    <w:p w:rsidR="004E7812" w:rsidRPr="00557233" w:rsidRDefault="004E7812" w:rsidP="004E7812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557233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proofErr w:type="spellStart"/>
      <w:r w:rsidRPr="00557233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тыс.руб</w:t>
      </w:r>
      <w:proofErr w:type="spellEnd"/>
      <w:r w:rsidRPr="00557233">
        <w:rPr>
          <w:rFonts w:ascii="Times New Roman" w:hAnsi="Times New Roman"/>
          <w:b w:val="0"/>
          <w:color w:val="auto"/>
          <w:sz w:val="24"/>
          <w:szCs w:val="24"/>
          <w:lang w:val="ru-RU"/>
        </w:rPr>
        <w:t>.)</w:t>
      </w:r>
    </w:p>
    <w:tbl>
      <w:tblPr>
        <w:tblW w:w="969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1088"/>
        <w:gridCol w:w="1088"/>
        <w:gridCol w:w="1088"/>
      </w:tblGrid>
      <w:tr w:rsidR="004E7812" w:rsidRPr="00557233" w:rsidTr="00380833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  <w:lang w:eastAsia="en-US"/>
              </w:rPr>
            </w:pPr>
            <w:r w:rsidRPr="00557233">
              <w:rPr>
                <w:lang w:val="en-US" w:eastAsia="en-US"/>
              </w:rPr>
              <w:t>№</w:t>
            </w:r>
            <w:r w:rsidRPr="00557233">
              <w:rPr>
                <w:lang w:eastAsia="en-US"/>
              </w:rPr>
              <w:t xml:space="preserve">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 xml:space="preserve">Наименование подпрограммы / </w:t>
            </w:r>
            <w:r w:rsidRPr="0055723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2017г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2018г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557233">
              <w:rPr>
                <w:lang w:eastAsia="en-US"/>
              </w:rPr>
              <w:t>2019г</w:t>
            </w:r>
          </w:p>
        </w:tc>
      </w:tr>
      <w:tr w:rsidR="004E7812" w:rsidRPr="00557233" w:rsidTr="0038083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5723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80,0</w:t>
            </w:r>
          </w:p>
        </w:tc>
      </w:tr>
      <w:tr w:rsidR="004E7812" w:rsidRPr="00557233" w:rsidTr="0038083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бюджетные ассигнования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80,0</w:t>
            </w:r>
          </w:p>
        </w:tc>
      </w:tr>
      <w:tr w:rsidR="004E7812" w:rsidRPr="00557233" w:rsidTr="00380833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- областной бюджет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0,0</w:t>
            </w:r>
          </w:p>
        </w:tc>
      </w:tr>
      <w:tr w:rsidR="004E7812" w:rsidRPr="00557233" w:rsidTr="00380833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val="en-US" w:eastAsia="en-US"/>
              </w:rPr>
            </w:pPr>
            <w:r w:rsidRPr="00557233">
              <w:rPr>
                <w:lang w:eastAsia="en-US"/>
              </w:rPr>
              <w:t>30,0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80,0</w:t>
            </w:r>
          </w:p>
        </w:tc>
      </w:tr>
      <w:tr w:rsidR="004E7812" w:rsidRPr="00557233" w:rsidTr="00380833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r w:rsidRPr="00557233"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42,0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60,0</w:t>
            </w:r>
          </w:p>
        </w:tc>
      </w:tr>
      <w:tr w:rsidR="004E7812" w:rsidRPr="00557233" w:rsidTr="00380833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rPr>
                <w:lang w:eastAsia="en-US"/>
              </w:rPr>
            </w:pPr>
            <w:r w:rsidRPr="00557233"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jc w:val="both"/>
            </w:pPr>
            <w:r w:rsidRPr="00557233"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557233">
              <w:t>бакалавриат</w:t>
            </w:r>
            <w:proofErr w:type="spellEnd"/>
            <w:r w:rsidRPr="00557233"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4,0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14,0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7812" w:rsidRPr="00557233" w:rsidRDefault="004E7812" w:rsidP="00380833">
            <w:pPr>
              <w:spacing w:before="40" w:after="40"/>
              <w:jc w:val="center"/>
              <w:rPr>
                <w:lang w:eastAsia="en-US"/>
              </w:rPr>
            </w:pPr>
            <w:r w:rsidRPr="00557233">
              <w:rPr>
                <w:lang w:eastAsia="en-US"/>
              </w:rPr>
              <w:t>20,0</w:t>
            </w:r>
          </w:p>
        </w:tc>
      </w:tr>
    </w:tbl>
    <w:p w:rsidR="004E7812" w:rsidRPr="00557233" w:rsidRDefault="004E7812" w:rsidP="004E7812">
      <w:pPr>
        <w:ind w:left="360"/>
        <w:jc w:val="both"/>
        <w:rPr>
          <w:color w:val="FF0000"/>
        </w:rPr>
      </w:pPr>
    </w:p>
    <w:p w:rsidR="004E7812" w:rsidRPr="00557233" w:rsidRDefault="004E7812" w:rsidP="004E7812">
      <w:pPr>
        <w:spacing w:line="276" w:lineRule="auto"/>
        <w:jc w:val="both"/>
      </w:pPr>
      <w:r w:rsidRPr="00557233">
        <w:tab/>
        <w:t>Объемы финансирования Подпрограммы за счет средств бюджета Тейковского муниципального района носят прогнозный характер и могут уточнятся в установленном порядке при составлении проекта бюджета Тейковского муниципального района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бюджета Тейковского муниципального района.</w:t>
      </w:r>
    </w:p>
    <w:p w:rsidR="004E7812" w:rsidRPr="00557233" w:rsidRDefault="004E7812" w:rsidP="004E7812">
      <w:pPr>
        <w:ind w:left="360"/>
        <w:jc w:val="center"/>
      </w:pPr>
    </w:p>
    <w:p w:rsidR="004E7812" w:rsidRPr="00557233" w:rsidRDefault="004E7812" w:rsidP="004E7812"/>
    <w:p w:rsidR="004E7812" w:rsidRPr="00557233" w:rsidRDefault="004E7812" w:rsidP="004E7812"/>
    <w:p w:rsidR="004E7812" w:rsidRPr="00557233" w:rsidRDefault="004E7812" w:rsidP="004E7812"/>
    <w:p w:rsidR="00D227AB" w:rsidRDefault="00D227AB"/>
    <w:sectPr w:rsidR="00D2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2E16"/>
    <w:multiLevelType w:val="hybridMultilevel"/>
    <w:tmpl w:val="3214A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233"/>
    <w:multiLevelType w:val="hybridMultilevel"/>
    <w:tmpl w:val="D4A6721C"/>
    <w:lvl w:ilvl="0" w:tplc="54B87FB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2000397"/>
    <w:multiLevelType w:val="hybridMultilevel"/>
    <w:tmpl w:val="03AE6E8E"/>
    <w:lvl w:ilvl="0" w:tplc="8B74636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45B5"/>
    <w:multiLevelType w:val="hybridMultilevel"/>
    <w:tmpl w:val="95BA78D0"/>
    <w:lvl w:ilvl="0" w:tplc="835CD3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362A"/>
    <w:multiLevelType w:val="hybridMultilevel"/>
    <w:tmpl w:val="234EE4DA"/>
    <w:lvl w:ilvl="0" w:tplc="6246A80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E6437"/>
    <w:multiLevelType w:val="hybridMultilevel"/>
    <w:tmpl w:val="ABD8FD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1140"/>
    <w:multiLevelType w:val="hybridMultilevel"/>
    <w:tmpl w:val="3A065600"/>
    <w:lvl w:ilvl="0" w:tplc="53A411F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3543CB"/>
    <w:multiLevelType w:val="hybridMultilevel"/>
    <w:tmpl w:val="6382DCB2"/>
    <w:lvl w:ilvl="0" w:tplc="59F20B9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0"/>
  </w:num>
  <w:num w:numId="5">
    <w:abstractNumId w:val="1"/>
  </w:num>
  <w:num w:numId="6">
    <w:abstractNumId w:val="13"/>
  </w:num>
  <w:num w:numId="7">
    <w:abstractNumId w:val="26"/>
  </w:num>
  <w:num w:numId="8">
    <w:abstractNumId w:val="24"/>
  </w:num>
  <w:num w:numId="9">
    <w:abstractNumId w:val="19"/>
  </w:num>
  <w:num w:numId="10">
    <w:abstractNumId w:val="10"/>
  </w:num>
  <w:num w:numId="11">
    <w:abstractNumId w:val="17"/>
  </w:num>
  <w:num w:numId="12">
    <w:abstractNumId w:val="25"/>
  </w:num>
  <w:num w:numId="13">
    <w:abstractNumId w:val="16"/>
  </w:num>
  <w:num w:numId="14">
    <w:abstractNumId w:val="3"/>
  </w:num>
  <w:num w:numId="15">
    <w:abstractNumId w:val="21"/>
  </w:num>
  <w:num w:numId="16">
    <w:abstractNumId w:val="12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23"/>
  </w:num>
  <w:num w:numId="22">
    <w:abstractNumId w:val="7"/>
  </w:num>
  <w:num w:numId="23">
    <w:abstractNumId w:val="20"/>
  </w:num>
  <w:num w:numId="24">
    <w:abstractNumId w:val="18"/>
  </w:num>
  <w:num w:numId="25">
    <w:abstractNumId w:val="4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2"/>
    <w:rsid w:val="004E7812"/>
    <w:rsid w:val="00595672"/>
    <w:rsid w:val="00D2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EC23D-3378-46C5-A86E-F12067A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Pro-Gramma"/>
    <w:link w:val="40"/>
    <w:uiPriority w:val="9"/>
    <w:qFormat/>
    <w:rsid w:val="004E7812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78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7812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3">
    <w:name w:val="Нормальный (таблица)"/>
    <w:basedOn w:val="a"/>
    <w:next w:val="a"/>
    <w:rsid w:val="004E78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4E7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7812"/>
    <w:pPr>
      <w:ind w:left="720"/>
      <w:contextualSpacing/>
    </w:pPr>
  </w:style>
  <w:style w:type="paragraph" w:customStyle="1" w:styleId="Pro-Tab">
    <w:name w:val="Pro-Tab"/>
    <w:basedOn w:val="a"/>
    <w:rsid w:val="004E7812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4E7812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List1">
    <w:name w:val="Pro-List #1"/>
    <w:basedOn w:val="Pro-Gramma"/>
    <w:rsid w:val="004E7812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4E7812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Name">
    <w:name w:val="Pro-Tab Name"/>
    <w:basedOn w:val="a"/>
    <w:rsid w:val="004E7812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character" w:styleId="a8">
    <w:name w:val="Emphasis"/>
    <w:qFormat/>
    <w:rsid w:val="004E7812"/>
    <w:rPr>
      <w:i/>
      <w:iCs/>
    </w:rPr>
  </w:style>
  <w:style w:type="paragraph" w:styleId="a9">
    <w:name w:val="No Spacing"/>
    <w:uiPriority w:val="1"/>
    <w:qFormat/>
    <w:rsid w:val="004E78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9570</Words>
  <Characters>54550</Characters>
  <Application>Microsoft Office Word</Application>
  <DocSecurity>0</DocSecurity>
  <Lines>454</Lines>
  <Paragraphs>127</Paragraphs>
  <ScaleCrop>false</ScaleCrop>
  <Company/>
  <LinksUpToDate>false</LinksUpToDate>
  <CharactersWithSpaces>63993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2017-06-23T10:53:00Z</dcterms:created>
  <dcterms:modified xsi:type="dcterms:W3CDTF">2017-06-23T10:54:00Z</dcterms:modified>
</cp:coreProperties>
</file>