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A3" w:rsidRDefault="00B557A3" w:rsidP="00B557A3">
      <w:pPr>
        <w:rPr>
          <w:color w:val="33CCCC"/>
        </w:rPr>
      </w:pPr>
    </w:p>
    <w:p w:rsidR="00B557A3" w:rsidRDefault="00B557A3" w:rsidP="00B557A3">
      <w:pPr>
        <w:jc w:val="center"/>
        <w:rPr>
          <w:color w:val="33CCCC"/>
        </w:rPr>
      </w:pPr>
      <w:r>
        <w:rPr>
          <w:noProof/>
          <w:color w:val="33CC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16BF5" wp14:editId="0C3775FE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739775" cy="887730"/>
                <wp:effectExtent l="3810" t="127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A3" w:rsidRDefault="00B557A3" w:rsidP="00B557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7C889D" wp14:editId="2C91ACA1">
                                  <wp:extent cx="704850" cy="866775"/>
                                  <wp:effectExtent l="0" t="0" r="0" b="9525"/>
                                  <wp:docPr id="4" name="Рисунок 4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16BF5" id="Прямоугольник 3" o:spid="_x0000_s1026" style="position:absolute;left:0;text-align:left;margin-left:198pt;margin-top:-9pt;width:58.25pt;height:69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" stroked="f">
                <v:textbox style="mso-fit-shape-to-text:t" inset=".5mm,.3mm,.5mm,.3mm">
                  <w:txbxContent>
                    <w:p w:rsidR="00B557A3" w:rsidRDefault="00B557A3" w:rsidP="00B557A3">
                      <w:r>
                        <w:rPr>
                          <w:noProof/>
                        </w:rPr>
                        <w:drawing>
                          <wp:inline distT="0" distB="0" distL="0" distR="0" wp14:anchorId="087C889D" wp14:editId="2C91ACA1">
                            <wp:extent cx="704850" cy="866775"/>
                            <wp:effectExtent l="0" t="0" r="0" b="9525"/>
                            <wp:docPr id="4" name="Рисунок 4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557A3" w:rsidRDefault="00B557A3" w:rsidP="00B557A3"/>
    <w:p w:rsidR="00B557A3" w:rsidRDefault="00B557A3" w:rsidP="00B557A3"/>
    <w:p w:rsidR="00B557A3" w:rsidRDefault="00B557A3" w:rsidP="00B557A3"/>
    <w:p w:rsidR="00B557A3" w:rsidRPr="005F5416" w:rsidRDefault="00B557A3" w:rsidP="00B557A3">
      <w:pPr>
        <w:rPr>
          <w:b/>
          <w:sz w:val="28"/>
          <w:szCs w:val="28"/>
        </w:rPr>
      </w:pPr>
    </w:p>
    <w:p w:rsidR="00B557A3" w:rsidRPr="00595835" w:rsidRDefault="00B557A3" w:rsidP="00B557A3">
      <w:pPr>
        <w:pStyle w:val="a3"/>
        <w:jc w:val="center"/>
        <w:rPr>
          <w:b/>
          <w:sz w:val="40"/>
          <w:szCs w:val="40"/>
        </w:rPr>
      </w:pPr>
      <w:r w:rsidRPr="00595835">
        <w:rPr>
          <w:b/>
          <w:sz w:val="40"/>
          <w:szCs w:val="40"/>
        </w:rPr>
        <w:t>СОВЕТ</w:t>
      </w:r>
    </w:p>
    <w:p w:rsidR="00B557A3" w:rsidRPr="00595835" w:rsidRDefault="00B557A3" w:rsidP="00B557A3">
      <w:pPr>
        <w:pStyle w:val="a3"/>
        <w:jc w:val="center"/>
        <w:rPr>
          <w:b/>
          <w:sz w:val="36"/>
          <w:szCs w:val="36"/>
        </w:rPr>
      </w:pPr>
      <w:r w:rsidRPr="00595835">
        <w:rPr>
          <w:b/>
          <w:sz w:val="36"/>
          <w:szCs w:val="36"/>
        </w:rPr>
        <w:t>ТЕЙКОВСКОГО МУНИЦИПАЛЬНОГО РАЙОНА</w:t>
      </w:r>
    </w:p>
    <w:p w:rsidR="00B557A3" w:rsidRPr="00595835" w:rsidRDefault="00B557A3" w:rsidP="00B557A3">
      <w:pPr>
        <w:pStyle w:val="a3"/>
        <w:jc w:val="center"/>
        <w:rPr>
          <w:b/>
          <w:sz w:val="31"/>
          <w:szCs w:val="31"/>
        </w:rPr>
      </w:pPr>
      <w:r>
        <w:rPr>
          <w:b/>
          <w:sz w:val="32"/>
          <w:szCs w:val="32"/>
        </w:rPr>
        <w:t>шестого</w:t>
      </w:r>
      <w:r w:rsidRPr="00595835">
        <w:rPr>
          <w:b/>
          <w:sz w:val="32"/>
          <w:szCs w:val="32"/>
        </w:rPr>
        <w:t xml:space="preserve"> созыва</w:t>
      </w:r>
    </w:p>
    <w:p w:rsidR="00B557A3" w:rsidRPr="00595835" w:rsidRDefault="00B557A3" w:rsidP="00B557A3">
      <w:pPr>
        <w:pStyle w:val="a3"/>
        <w:jc w:val="center"/>
        <w:rPr>
          <w:b/>
          <w:sz w:val="28"/>
          <w:szCs w:val="28"/>
        </w:rPr>
      </w:pPr>
    </w:p>
    <w:p w:rsidR="00B557A3" w:rsidRPr="00595835" w:rsidRDefault="00B557A3" w:rsidP="00B557A3">
      <w:pPr>
        <w:pStyle w:val="a3"/>
        <w:jc w:val="center"/>
        <w:rPr>
          <w:b/>
          <w:sz w:val="44"/>
          <w:szCs w:val="44"/>
        </w:rPr>
      </w:pPr>
      <w:r w:rsidRPr="00595835">
        <w:rPr>
          <w:b/>
          <w:sz w:val="44"/>
          <w:szCs w:val="44"/>
        </w:rPr>
        <w:t>Р Е Ш Е Н И Е</w:t>
      </w:r>
    </w:p>
    <w:p w:rsidR="00B557A3" w:rsidRPr="00FB35C4" w:rsidRDefault="00B557A3" w:rsidP="00B557A3">
      <w:pPr>
        <w:pStyle w:val="a3"/>
        <w:rPr>
          <w:sz w:val="28"/>
          <w:szCs w:val="28"/>
        </w:rPr>
      </w:pPr>
    </w:p>
    <w:p w:rsidR="00B557A3" w:rsidRDefault="00B557A3" w:rsidP="00B557A3">
      <w:pPr>
        <w:pStyle w:val="a3"/>
        <w:jc w:val="center"/>
        <w:rPr>
          <w:sz w:val="28"/>
          <w:szCs w:val="28"/>
        </w:rPr>
      </w:pPr>
    </w:p>
    <w:p w:rsidR="00B557A3" w:rsidRPr="00595835" w:rsidRDefault="00F015E7" w:rsidP="00B557A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557A3">
        <w:rPr>
          <w:sz w:val="28"/>
          <w:szCs w:val="28"/>
        </w:rPr>
        <w:t>т</w:t>
      </w:r>
      <w:r>
        <w:rPr>
          <w:sz w:val="28"/>
          <w:szCs w:val="28"/>
        </w:rPr>
        <w:t xml:space="preserve"> 26.09.2018 </w:t>
      </w:r>
      <w:r w:rsidR="00B557A3" w:rsidRPr="00595835">
        <w:rPr>
          <w:sz w:val="28"/>
          <w:szCs w:val="28"/>
        </w:rPr>
        <w:t>№</w:t>
      </w:r>
      <w:r w:rsidR="00B557A3">
        <w:rPr>
          <w:sz w:val="28"/>
          <w:szCs w:val="28"/>
        </w:rPr>
        <w:t xml:space="preserve"> </w:t>
      </w:r>
      <w:r>
        <w:rPr>
          <w:sz w:val="28"/>
          <w:szCs w:val="28"/>
        </w:rPr>
        <w:t>323-р</w:t>
      </w:r>
      <w:bookmarkStart w:id="0" w:name="_GoBack"/>
      <w:bookmarkEnd w:id="0"/>
    </w:p>
    <w:p w:rsidR="00B557A3" w:rsidRDefault="00B557A3" w:rsidP="00B557A3">
      <w:pPr>
        <w:pStyle w:val="a3"/>
        <w:jc w:val="center"/>
        <w:rPr>
          <w:sz w:val="28"/>
          <w:szCs w:val="28"/>
        </w:rPr>
      </w:pPr>
      <w:r w:rsidRPr="00595835">
        <w:rPr>
          <w:sz w:val="28"/>
          <w:szCs w:val="28"/>
        </w:rPr>
        <w:t>г. Тейково</w:t>
      </w:r>
    </w:p>
    <w:p w:rsidR="00B557A3" w:rsidRDefault="00B557A3" w:rsidP="00B557A3">
      <w:pPr>
        <w:jc w:val="center"/>
        <w:rPr>
          <w:b/>
          <w:sz w:val="28"/>
          <w:szCs w:val="28"/>
        </w:rPr>
      </w:pPr>
    </w:p>
    <w:p w:rsidR="00B557A3" w:rsidRDefault="00B557A3" w:rsidP="00B557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Тейковского муниципального района </w:t>
      </w:r>
      <w:r w:rsidRPr="0052651C">
        <w:rPr>
          <w:b/>
          <w:sz w:val="28"/>
          <w:szCs w:val="28"/>
        </w:rPr>
        <w:t>от 28.03.2018 № 286-р</w:t>
      </w:r>
      <w:r>
        <w:rPr>
          <w:b/>
          <w:sz w:val="28"/>
          <w:szCs w:val="28"/>
        </w:rPr>
        <w:t xml:space="preserve"> «Об утверждении Порядка проведения конкурса по отбору кандидатур на должность главы</w:t>
      </w:r>
      <w:r w:rsidRPr="000F54D3">
        <w:rPr>
          <w:b/>
          <w:sz w:val="28"/>
          <w:szCs w:val="28"/>
        </w:rPr>
        <w:t xml:space="preserve"> Тейковского муниципального района</w:t>
      </w:r>
      <w:r>
        <w:rPr>
          <w:b/>
          <w:sz w:val="28"/>
          <w:szCs w:val="28"/>
        </w:rPr>
        <w:t>»</w:t>
      </w:r>
    </w:p>
    <w:p w:rsidR="00B557A3" w:rsidRDefault="00B557A3" w:rsidP="00B557A3">
      <w:pPr>
        <w:jc w:val="center"/>
        <w:rPr>
          <w:b/>
          <w:sz w:val="28"/>
          <w:szCs w:val="28"/>
        </w:rPr>
      </w:pPr>
    </w:p>
    <w:p w:rsidR="00B557A3" w:rsidRDefault="00B557A3" w:rsidP="00B55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68E2">
        <w:rPr>
          <w:rStyle w:val="wT40"/>
          <w:sz w:val="28"/>
          <w:szCs w:val="28"/>
        </w:rPr>
        <w:t>На основании части 2.1. статьи 36</w:t>
      </w:r>
      <w:r>
        <w:rPr>
          <w:rStyle w:val="wT40"/>
          <w:sz w:val="26"/>
          <w:szCs w:val="26"/>
        </w:rPr>
        <w:t xml:space="preserve"> </w:t>
      </w:r>
      <w:r>
        <w:rPr>
          <w:sz w:val="28"/>
          <w:szCs w:val="28"/>
        </w:rPr>
        <w:t>Федерального закона</w:t>
      </w:r>
      <w:r w:rsidRPr="006D053D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</w:t>
      </w:r>
      <w:r w:rsidRPr="006D053D">
        <w:rPr>
          <w:sz w:val="28"/>
          <w:szCs w:val="28"/>
        </w:rPr>
        <w:t>2003 № 131-ФЗ «Об общих принципах организации местного самоуправления в Росс</w:t>
      </w:r>
      <w:r>
        <w:rPr>
          <w:sz w:val="28"/>
          <w:szCs w:val="28"/>
        </w:rPr>
        <w:t xml:space="preserve">ийской Федерации», </w:t>
      </w:r>
      <w:r w:rsidRPr="00290D11">
        <w:rPr>
          <w:rStyle w:val="wT41"/>
          <w:sz w:val="28"/>
          <w:szCs w:val="28"/>
        </w:rPr>
        <w:t xml:space="preserve">части 2 </w:t>
      </w:r>
      <w:r w:rsidRPr="00290D11">
        <w:rPr>
          <w:rStyle w:val="wT40"/>
          <w:sz w:val="28"/>
          <w:szCs w:val="28"/>
        </w:rPr>
        <w:t>стать</w:t>
      </w:r>
      <w:r w:rsidRPr="00290D11">
        <w:rPr>
          <w:rStyle w:val="wT41"/>
          <w:sz w:val="28"/>
          <w:szCs w:val="28"/>
        </w:rPr>
        <w:t>и</w:t>
      </w:r>
      <w:r w:rsidRPr="00290D11">
        <w:rPr>
          <w:rStyle w:val="wT40"/>
          <w:sz w:val="28"/>
          <w:szCs w:val="28"/>
        </w:rPr>
        <w:t xml:space="preserve"> 2 Закона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области"</w:t>
      </w:r>
      <w:r>
        <w:rPr>
          <w:sz w:val="28"/>
          <w:szCs w:val="28"/>
        </w:rPr>
        <w:t xml:space="preserve">, в соответствии с Уставом Тейковского </w:t>
      </w:r>
      <w:r w:rsidRPr="006D053D">
        <w:rPr>
          <w:sz w:val="28"/>
          <w:szCs w:val="28"/>
        </w:rPr>
        <w:t xml:space="preserve">муниципального района, </w:t>
      </w:r>
    </w:p>
    <w:p w:rsidR="00B557A3" w:rsidRDefault="00B557A3" w:rsidP="00B557A3">
      <w:pPr>
        <w:shd w:val="clear" w:color="auto" w:fill="FFFFFF"/>
        <w:ind w:right="-5" w:firstLine="691"/>
        <w:jc w:val="center"/>
        <w:rPr>
          <w:b/>
          <w:sz w:val="28"/>
          <w:szCs w:val="28"/>
        </w:rPr>
      </w:pPr>
    </w:p>
    <w:p w:rsidR="00B557A3" w:rsidRDefault="00B557A3" w:rsidP="00B557A3">
      <w:pPr>
        <w:shd w:val="clear" w:color="auto" w:fill="FFFFFF"/>
        <w:ind w:right="-5" w:firstLine="691"/>
        <w:jc w:val="center"/>
        <w:rPr>
          <w:b/>
          <w:bCs/>
          <w:sz w:val="28"/>
          <w:szCs w:val="28"/>
        </w:rPr>
      </w:pPr>
      <w:r w:rsidRPr="00402B38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Тейковского муниципального района</w:t>
      </w:r>
      <w:r w:rsidRPr="006D053D">
        <w:rPr>
          <w:b/>
          <w:bCs/>
          <w:sz w:val="28"/>
          <w:szCs w:val="28"/>
        </w:rPr>
        <w:t xml:space="preserve"> РЕШИЛ:</w:t>
      </w:r>
    </w:p>
    <w:p w:rsidR="00B557A3" w:rsidRPr="006577B6" w:rsidRDefault="00B557A3" w:rsidP="00B557A3">
      <w:pPr>
        <w:shd w:val="clear" w:color="auto" w:fill="FFFFFF"/>
        <w:ind w:right="-5" w:firstLine="691"/>
        <w:jc w:val="center"/>
        <w:rPr>
          <w:b/>
          <w:bCs/>
          <w:sz w:val="28"/>
          <w:szCs w:val="28"/>
        </w:rPr>
      </w:pPr>
    </w:p>
    <w:p w:rsidR="00B557A3" w:rsidRPr="0052651C" w:rsidRDefault="00B557A3" w:rsidP="00B557A3">
      <w:pPr>
        <w:pStyle w:val="a3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</w:t>
      </w:r>
      <w:r w:rsidRPr="0052651C">
        <w:rPr>
          <w:sz w:val="28"/>
          <w:szCs w:val="28"/>
        </w:rPr>
        <w:t>решение Совета Тейковского муниципального района от 28.03.2018 № 286-р «Об утверждении Порядка проведения конкурса по отбору кандидатур на должность главы Тейковского муниципального района»</w:t>
      </w:r>
      <w:r>
        <w:rPr>
          <w:sz w:val="28"/>
          <w:szCs w:val="28"/>
        </w:rPr>
        <w:t xml:space="preserve"> следующие изменения:</w:t>
      </w:r>
    </w:p>
    <w:p w:rsidR="00B557A3" w:rsidRDefault="00B557A3" w:rsidP="00B557A3">
      <w:pPr>
        <w:ind w:firstLine="283"/>
        <w:rPr>
          <w:sz w:val="28"/>
          <w:szCs w:val="28"/>
        </w:rPr>
      </w:pPr>
    </w:p>
    <w:p w:rsidR="00B557A3" w:rsidRPr="006237E0" w:rsidRDefault="00B557A3" w:rsidP="00B557A3">
      <w:pPr>
        <w:ind w:firstLine="283"/>
        <w:rPr>
          <w:sz w:val="28"/>
          <w:szCs w:val="28"/>
        </w:rPr>
      </w:pPr>
      <w:r>
        <w:rPr>
          <w:sz w:val="28"/>
          <w:szCs w:val="28"/>
        </w:rPr>
        <w:t>в</w:t>
      </w:r>
      <w:r w:rsidRPr="006237E0">
        <w:rPr>
          <w:sz w:val="28"/>
          <w:szCs w:val="28"/>
        </w:rPr>
        <w:t xml:space="preserve"> приложении к решению</w:t>
      </w:r>
      <w:r>
        <w:rPr>
          <w:sz w:val="28"/>
          <w:szCs w:val="28"/>
        </w:rPr>
        <w:t>:</w:t>
      </w:r>
    </w:p>
    <w:p w:rsidR="00B557A3" w:rsidRDefault="00B557A3" w:rsidP="00B557A3">
      <w:pPr>
        <w:pStyle w:val="2"/>
        <w:spacing w:line="240" w:lineRule="auto"/>
        <w:ind w:left="0" w:firstLine="283"/>
        <w:jc w:val="both"/>
        <w:rPr>
          <w:rStyle w:val="wT24"/>
          <w:sz w:val="28"/>
          <w:szCs w:val="28"/>
        </w:rPr>
      </w:pPr>
      <w:r>
        <w:rPr>
          <w:rStyle w:val="wT24"/>
          <w:sz w:val="28"/>
          <w:szCs w:val="28"/>
        </w:rPr>
        <w:t>1. Пункт 30 Порядка изложить в следующей редакции:</w:t>
      </w:r>
    </w:p>
    <w:p w:rsidR="00B557A3" w:rsidRPr="00290D11" w:rsidRDefault="00B557A3" w:rsidP="00B557A3">
      <w:pPr>
        <w:widowControl w:val="0"/>
        <w:suppressAutoHyphens/>
        <w:autoSpaceDE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  <w:r>
        <w:rPr>
          <w:rStyle w:val="wT24"/>
          <w:sz w:val="28"/>
          <w:szCs w:val="28"/>
        </w:rPr>
        <w:t>«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>30. Претендент лично представляет в конкурсную комиссию:</w:t>
      </w:r>
    </w:p>
    <w:p w:rsidR="00B557A3" w:rsidRPr="00290D11" w:rsidRDefault="00B557A3" w:rsidP="00B557A3">
      <w:pPr>
        <w:widowControl w:val="0"/>
        <w:suppressAutoHyphens/>
        <w:autoSpaceDE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  <w:r w:rsidRPr="00290D11">
        <w:rPr>
          <w:rFonts w:eastAsia="Calibri"/>
          <w:kern w:val="1"/>
          <w:sz w:val="28"/>
          <w:szCs w:val="28"/>
          <w:lang w:eastAsia="zh-CN" w:bidi="hi-IN"/>
        </w:rPr>
        <w:tab/>
        <w:t xml:space="preserve">1) личное </w:t>
      </w:r>
      <w:hyperlink w:anchor="P248" w:history="1">
        <w:r w:rsidRPr="00290D11">
          <w:rPr>
            <w:rFonts w:eastAsia="Calibri"/>
            <w:kern w:val="1"/>
            <w:sz w:val="28"/>
            <w:szCs w:val="28"/>
            <w:lang w:eastAsia="zh-CN" w:bidi="hi-IN"/>
          </w:rPr>
          <w:t>заявление</w:t>
        </w:r>
      </w:hyperlink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по форме согласно приложению 1 к настоящему Порядку с фотографией 3 x 4 см;</w:t>
      </w:r>
    </w:p>
    <w:p w:rsidR="00B557A3" w:rsidRPr="00290D11" w:rsidRDefault="00B557A3" w:rsidP="00B557A3">
      <w:pPr>
        <w:widowControl w:val="0"/>
        <w:suppressAutoHyphens/>
        <w:autoSpaceDE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  <w:r w:rsidRPr="00290D11">
        <w:rPr>
          <w:rFonts w:eastAsia="Calibri"/>
          <w:kern w:val="1"/>
          <w:sz w:val="28"/>
          <w:szCs w:val="28"/>
          <w:lang w:eastAsia="zh-CN" w:bidi="hi-IN"/>
        </w:rPr>
        <w:tab/>
        <w:t xml:space="preserve">2) </w:t>
      </w:r>
      <w:hyperlink w:anchor="P300" w:history="1">
        <w:r w:rsidRPr="00290D11">
          <w:rPr>
            <w:rFonts w:eastAsia="Calibri"/>
            <w:kern w:val="1"/>
            <w:sz w:val="28"/>
            <w:szCs w:val="28"/>
            <w:lang w:eastAsia="zh-CN" w:bidi="hi-IN"/>
          </w:rPr>
          <w:t>согласие</w:t>
        </w:r>
      </w:hyperlink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на обработку персональных данных по форме согласно приложению 2 к настоящему Порядку;</w:t>
      </w:r>
    </w:p>
    <w:p w:rsidR="00B557A3" w:rsidRPr="00290D11" w:rsidRDefault="00B557A3" w:rsidP="00B557A3">
      <w:pPr>
        <w:widowControl w:val="0"/>
        <w:suppressAutoHyphens/>
        <w:autoSpaceDE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  <w:r w:rsidRPr="00290D11">
        <w:rPr>
          <w:rFonts w:eastAsia="Calibri"/>
          <w:kern w:val="1"/>
          <w:sz w:val="28"/>
          <w:szCs w:val="28"/>
          <w:lang w:eastAsia="zh-CN" w:bidi="hi-IN"/>
        </w:rPr>
        <w:tab/>
        <w:t xml:space="preserve">3) копию паспорта гражданина Российской Федерации (по прибытии на 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lastRenderedPageBreak/>
        <w:t>конкурс - подлинник);</w:t>
      </w:r>
    </w:p>
    <w:p w:rsidR="00B557A3" w:rsidRPr="00290D11" w:rsidRDefault="00B557A3" w:rsidP="00B557A3">
      <w:pPr>
        <w:widowControl w:val="0"/>
        <w:suppressAutoHyphens/>
        <w:autoSpaceDE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  <w:r w:rsidRPr="00290D11">
        <w:rPr>
          <w:rFonts w:eastAsia="Calibri"/>
          <w:kern w:val="1"/>
          <w:sz w:val="28"/>
          <w:szCs w:val="28"/>
          <w:lang w:eastAsia="zh-CN" w:bidi="hi-IN"/>
        </w:rPr>
        <w:tab/>
        <w:t>4) копию трудовой книжки;</w:t>
      </w:r>
    </w:p>
    <w:p w:rsidR="00B557A3" w:rsidRPr="00290D11" w:rsidRDefault="00B557A3" w:rsidP="00B557A3">
      <w:pPr>
        <w:widowControl w:val="0"/>
        <w:suppressAutoHyphens/>
        <w:autoSpaceDE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  <w:r w:rsidRPr="00290D11">
        <w:rPr>
          <w:rFonts w:eastAsia="Calibri"/>
          <w:kern w:val="1"/>
          <w:sz w:val="28"/>
          <w:szCs w:val="28"/>
          <w:lang w:eastAsia="zh-CN" w:bidi="hi-IN"/>
        </w:rPr>
        <w:tab/>
        <w:t>5) копии документов, подтверждающих профессиональное образование, квалификацию;</w:t>
      </w:r>
    </w:p>
    <w:p w:rsidR="00B557A3" w:rsidRDefault="00B557A3" w:rsidP="00B557A3">
      <w:pPr>
        <w:widowControl w:val="0"/>
        <w:suppressAutoHyphens/>
        <w:autoSpaceDE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  <w:r w:rsidRPr="00290D11">
        <w:rPr>
          <w:rFonts w:eastAsia="Calibri"/>
          <w:kern w:val="1"/>
          <w:sz w:val="28"/>
          <w:szCs w:val="28"/>
          <w:lang w:eastAsia="zh-CN" w:bidi="hi-IN"/>
        </w:rPr>
        <w:tab/>
        <w:t>6)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B557A3" w:rsidRPr="006237E0" w:rsidRDefault="00B557A3" w:rsidP="00B557A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B090D">
        <w:rPr>
          <w:sz w:val="28"/>
          <w:szCs w:val="28"/>
        </w:rPr>
        <w:t xml:space="preserve">) </w:t>
      </w:r>
      <w:r w:rsidRPr="006237E0">
        <w:rPr>
          <w:sz w:val="28"/>
          <w:szCs w:val="28"/>
        </w:rPr>
        <w:t>сведения о доходах, расходах, об имуществе и обязательствах имущественного характера, принадлежащих Претенденту, его супруге (супругу) и несовершеннолетним детям по форме, утвержденной Указом Президента Росс</w:t>
      </w:r>
      <w:r>
        <w:rPr>
          <w:sz w:val="28"/>
          <w:szCs w:val="28"/>
        </w:rPr>
        <w:t>ийской Федерации от 23.06.2014 №</w:t>
      </w:r>
      <w:r w:rsidRPr="006237E0">
        <w:rPr>
          <w:sz w:val="28"/>
          <w:szCs w:val="28"/>
        </w:rPr>
        <w:t xml:space="preserve"> 460 "Об утверждении формы справки о доходах, расходах, об имуществе и обязательствах имущественного характера и внесения изменений в некоторые акты Президента Российской Федерации" за год, предшествующий подаче документов на участие в Конкурсе;</w:t>
      </w:r>
    </w:p>
    <w:p w:rsidR="00B557A3" w:rsidRPr="00290D11" w:rsidRDefault="00B557A3" w:rsidP="00B557A3">
      <w:pPr>
        <w:autoSpaceDE w:val="0"/>
        <w:autoSpaceDN w:val="0"/>
        <w:adjustRightInd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  <w:r w:rsidRPr="00290D11">
        <w:rPr>
          <w:rFonts w:eastAsia="Calibri"/>
          <w:kern w:val="1"/>
          <w:sz w:val="28"/>
          <w:szCs w:val="28"/>
          <w:lang w:eastAsia="zh-CN" w:bidi="hi-IN"/>
        </w:rPr>
        <w:tab/>
      </w:r>
      <w:r>
        <w:rPr>
          <w:rFonts w:eastAsia="Calibri"/>
          <w:kern w:val="1"/>
          <w:sz w:val="28"/>
          <w:szCs w:val="28"/>
          <w:lang w:eastAsia="zh-CN" w:bidi="hi-IN"/>
        </w:rPr>
        <w:t>8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) собственноручно заполненную и подписанную анкету по </w:t>
      </w:r>
      <w:hyperlink r:id="rId6" w:history="1">
        <w:r w:rsidRPr="00290D11">
          <w:rPr>
            <w:rFonts w:eastAsia="Calibri"/>
            <w:kern w:val="1"/>
            <w:sz w:val="28"/>
            <w:szCs w:val="28"/>
            <w:lang w:eastAsia="zh-CN" w:bidi="hi-IN"/>
          </w:rPr>
          <w:t>форме 4</w:t>
        </w:r>
      </w:hyperlink>
      <w:r w:rsidRPr="00290D11">
        <w:rPr>
          <w:rFonts w:eastAsia="Calibri"/>
          <w:kern w:val="1"/>
          <w:sz w:val="28"/>
          <w:szCs w:val="28"/>
          <w:lang w:eastAsia="zh-CN" w:bidi="hi-IN"/>
        </w:rPr>
        <w:t>, установленной Инструкцией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63;</w:t>
      </w:r>
    </w:p>
    <w:p w:rsidR="00B557A3" w:rsidRPr="00290D11" w:rsidRDefault="00B557A3" w:rsidP="00B557A3">
      <w:pPr>
        <w:widowControl w:val="0"/>
        <w:suppressAutoHyphens/>
        <w:autoSpaceDE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  <w:r>
        <w:rPr>
          <w:rFonts w:eastAsia="Calibri"/>
          <w:kern w:val="1"/>
          <w:sz w:val="28"/>
          <w:szCs w:val="28"/>
          <w:lang w:eastAsia="zh-CN" w:bidi="hi-IN"/>
        </w:rPr>
        <w:tab/>
        <w:t>9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) </w:t>
      </w:r>
      <w:hyperlink r:id="rId7" w:history="1">
        <w:r w:rsidRPr="00290D11">
          <w:rPr>
            <w:rFonts w:eastAsia="Calibri"/>
            <w:kern w:val="1"/>
            <w:sz w:val="28"/>
            <w:szCs w:val="28"/>
            <w:lang w:eastAsia="zh-CN" w:bidi="hi-IN"/>
          </w:rPr>
          <w:t>справку</w:t>
        </w:r>
      </w:hyperlink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об отсутствии медицинских противопоказаний для работы с использованием сведений, составляющих государственную тайну,</w:t>
      </w:r>
      <w:r>
        <w:rPr>
          <w:rFonts w:eastAsia="Calibri"/>
          <w:kern w:val="1"/>
          <w:sz w:val="28"/>
          <w:szCs w:val="28"/>
          <w:lang w:eastAsia="zh-CN" w:bidi="hi-IN"/>
        </w:rPr>
        <w:t xml:space="preserve"> по форме согласно приложению №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>3 к приказу Министерства здравоохранения и социального развития Российской Федерации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</w:p>
    <w:p w:rsidR="00B557A3" w:rsidRPr="00290D11" w:rsidRDefault="00B557A3" w:rsidP="00B557A3">
      <w:pPr>
        <w:widowControl w:val="0"/>
        <w:suppressAutoHyphens/>
        <w:autoSpaceDE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  <w:r>
        <w:rPr>
          <w:rFonts w:eastAsia="Calibri"/>
          <w:kern w:val="1"/>
          <w:sz w:val="28"/>
          <w:szCs w:val="28"/>
          <w:lang w:eastAsia="zh-CN" w:bidi="hi-IN"/>
        </w:rPr>
        <w:t xml:space="preserve">  </w:t>
      </w:r>
      <w:r>
        <w:rPr>
          <w:rFonts w:eastAsia="Calibri"/>
          <w:kern w:val="1"/>
          <w:sz w:val="28"/>
          <w:szCs w:val="28"/>
          <w:lang w:eastAsia="zh-CN" w:bidi="hi-IN"/>
        </w:rPr>
        <w:tab/>
        <w:t>10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>) две фотографии 4 x 6 см.</w:t>
      </w:r>
    </w:p>
    <w:p w:rsidR="00B557A3" w:rsidRPr="00290D11" w:rsidRDefault="00B557A3" w:rsidP="00B557A3">
      <w:pPr>
        <w:widowControl w:val="0"/>
        <w:tabs>
          <w:tab w:val="left" w:pos="0"/>
        </w:tabs>
        <w:suppressAutoHyphens/>
        <w:autoSpaceDE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ab/>
        <w:t xml:space="preserve"> В случае если претендент на день объявления конкурса допущен к сведениям, составляющим государственную тайну, с проведением проверочных мероприятий УФСБ России, то он вместо документов, предусмотренных </w:t>
      </w:r>
      <w:r w:rsidRPr="00480A05">
        <w:rPr>
          <w:rFonts w:eastAsia="Calibri"/>
          <w:kern w:val="1"/>
          <w:sz w:val="28"/>
          <w:szCs w:val="28"/>
          <w:lang w:eastAsia="zh-CN" w:bidi="hi-IN"/>
        </w:rPr>
        <w:t>под</w:t>
      </w:r>
      <w:r w:rsidRPr="00480A05">
        <w:rPr>
          <w:sz w:val="28"/>
          <w:szCs w:val="28"/>
        </w:rPr>
        <w:t>пунктами</w:t>
      </w:r>
      <w:r>
        <w:t xml:space="preserve"> </w:t>
      </w:r>
      <w:hyperlink w:anchor="P143" w:history="1">
        <w:r w:rsidRPr="00290D11">
          <w:rPr>
            <w:rFonts w:eastAsia="Calibri"/>
            <w:kern w:val="1"/>
            <w:sz w:val="28"/>
            <w:szCs w:val="28"/>
            <w:lang w:eastAsia="zh-CN" w:bidi="hi-IN"/>
          </w:rPr>
          <w:t>8</w:t>
        </w:r>
      </w:hyperlink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, </w:t>
      </w:r>
      <w:hyperlink w:anchor="P144" w:history="1">
        <w:r w:rsidRPr="00290D11">
          <w:rPr>
            <w:rFonts w:eastAsia="Calibri"/>
            <w:kern w:val="1"/>
            <w:sz w:val="28"/>
            <w:szCs w:val="28"/>
            <w:lang w:eastAsia="zh-CN" w:bidi="hi-IN"/>
          </w:rPr>
          <w:t>9</w:t>
        </w:r>
        <w:r>
          <w:rPr>
            <w:rFonts w:eastAsia="Calibri"/>
            <w:kern w:val="1"/>
            <w:sz w:val="28"/>
            <w:szCs w:val="28"/>
            <w:lang w:eastAsia="zh-CN" w:bidi="hi-IN"/>
          </w:rPr>
          <w:t>, 10</w:t>
        </w:r>
        <w:r w:rsidRPr="00290D11">
          <w:rPr>
            <w:rFonts w:eastAsia="Calibri"/>
            <w:kern w:val="1"/>
            <w:sz w:val="28"/>
            <w:szCs w:val="28"/>
            <w:lang w:eastAsia="zh-CN" w:bidi="hi-IN"/>
          </w:rPr>
          <w:t xml:space="preserve"> настоящего пункта</w:t>
        </w:r>
      </w:hyperlink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, представляет в конкурсную комиссию справку по </w:t>
      </w:r>
      <w:hyperlink r:id="rId8" w:history="1">
        <w:r w:rsidRPr="00290D11">
          <w:rPr>
            <w:rFonts w:eastAsia="Calibri"/>
            <w:kern w:val="1"/>
            <w:sz w:val="28"/>
            <w:szCs w:val="28"/>
            <w:lang w:eastAsia="zh-CN" w:bidi="hi-IN"/>
          </w:rPr>
          <w:t>формам 6</w:t>
        </w:r>
      </w:hyperlink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- </w:t>
      </w:r>
      <w:hyperlink r:id="rId9" w:history="1">
        <w:r w:rsidRPr="00290D11">
          <w:rPr>
            <w:rFonts w:eastAsia="Calibri"/>
            <w:kern w:val="1"/>
            <w:sz w:val="28"/>
            <w:szCs w:val="28"/>
            <w:lang w:eastAsia="zh-CN" w:bidi="hi-IN"/>
          </w:rPr>
          <w:t>8</w:t>
        </w:r>
      </w:hyperlink>
      <w:r w:rsidRPr="00290D11">
        <w:rPr>
          <w:rFonts w:eastAsia="Calibri"/>
          <w:kern w:val="1"/>
          <w:sz w:val="28"/>
          <w:szCs w:val="28"/>
          <w:lang w:eastAsia="zh-CN" w:bidi="hi-IN"/>
        </w:rPr>
        <w:t>, установленным Инструкцией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  № 63.</w:t>
      </w:r>
      <w:r>
        <w:rPr>
          <w:rFonts w:eastAsia="Calibri"/>
          <w:kern w:val="1"/>
          <w:sz w:val="28"/>
          <w:szCs w:val="28"/>
          <w:lang w:eastAsia="zh-CN" w:bidi="hi-IN"/>
        </w:rPr>
        <w:t>».</w:t>
      </w:r>
    </w:p>
    <w:p w:rsidR="00B557A3" w:rsidRDefault="00B557A3" w:rsidP="00B557A3">
      <w:pPr>
        <w:pStyle w:val="2"/>
        <w:spacing w:line="240" w:lineRule="auto"/>
        <w:ind w:left="0" w:firstLine="283"/>
        <w:jc w:val="both"/>
        <w:rPr>
          <w:rStyle w:val="wT24"/>
          <w:sz w:val="28"/>
          <w:szCs w:val="28"/>
        </w:rPr>
      </w:pPr>
    </w:p>
    <w:p w:rsidR="00B557A3" w:rsidRDefault="00B557A3" w:rsidP="00B557A3">
      <w:pPr>
        <w:pStyle w:val="2"/>
        <w:spacing w:line="240" w:lineRule="auto"/>
        <w:ind w:left="0" w:firstLine="283"/>
        <w:jc w:val="both"/>
        <w:rPr>
          <w:rStyle w:val="wT24"/>
          <w:sz w:val="28"/>
          <w:szCs w:val="28"/>
        </w:rPr>
      </w:pPr>
      <w:r>
        <w:rPr>
          <w:rStyle w:val="wT24"/>
          <w:sz w:val="28"/>
          <w:szCs w:val="28"/>
        </w:rPr>
        <w:t>2. Пункт 39 Порядка изложить в следующей редакции:</w:t>
      </w:r>
    </w:p>
    <w:p w:rsidR="00B557A3" w:rsidRPr="00290D11" w:rsidRDefault="00B557A3" w:rsidP="00B557A3">
      <w:pPr>
        <w:widowControl w:val="0"/>
        <w:suppressAutoHyphens/>
        <w:autoSpaceDE w:val="0"/>
        <w:ind w:firstLine="283"/>
        <w:jc w:val="both"/>
        <w:rPr>
          <w:rFonts w:eastAsia="Calibri"/>
          <w:kern w:val="1"/>
          <w:sz w:val="28"/>
          <w:szCs w:val="28"/>
          <w:lang w:eastAsia="zh-CN" w:bidi="hi-IN"/>
        </w:rPr>
      </w:pPr>
      <w:r>
        <w:rPr>
          <w:rStyle w:val="wT24"/>
          <w:sz w:val="28"/>
          <w:szCs w:val="28"/>
        </w:rPr>
        <w:t>«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39. На первом этапе конкурсная комиссия изучает соответствие претендентов требованиям, установленным </w:t>
      </w:r>
      <w:hyperlink w:anchor="P60" w:history="1">
        <w:r w:rsidRPr="00290D11">
          <w:rPr>
            <w:rFonts w:eastAsia="Calibri"/>
            <w:kern w:val="1"/>
            <w:sz w:val="28"/>
            <w:szCs w:val="28"/>
            <w:lang w:eastAsia="zh-CN" w:bidi="hi-IN"/>
          </w:rPr>
          <w:t>главой IV</w:t>
        </w:r>
      </w:hyperlink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настоящего Порядка, к должн</w:t>
      </w:r>
      <w:r>
        <w:rPr>
          <w:rFonts w:eastAsia="Calibri"/>
          <w:kern w:val="1"/>
          <w:sz w:val="28"/>
          <w:szCs w:val="28"/>
          <w:lang w:eastAsia="zh-CN" w:bidi="hi-IN"/>
        </w:rPr>
        <w:t>ости главы Тейковского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муниципального района на основании представленных ими документов, а также информации, представленной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B557A3" w:rsidRPr="00290D11" w:rsidRDefault="00B557A3" w:rsidP="00B557A3">
      <w:pPr>
        <w:widowControl w:val="0"/>
        <w:tabs>
          <w:tab w:val="left" w:pos="0"/>
        </w:tabs>
        <w:suppressAutoHyphens/>
        <w:autoSpaceDE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  <w:r w:rsidRPr="00290D11">
        <w:rPr>
          <w:rFonts w:eastAsia="Calibri"/>
          <w:kern w:val="1"/>
          <w:sz w:val="28"/>
          <w:szCs w:val="28"/>
          <w:lang w:eastAsia="zh-CN" w:bidi="hi-IN"/>
        </w:rPr>
        <w:lastRenderedPageBreak/>
        <w:t xml:space="preserve">  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ab/>
        <w:t>Изучение указанных документов и информации осуществляется в отсутствие претендентов.</w:t>
      </w:r>
    </w:p>
    <w:p w:rsidR="00B557A3" w:rsidRPr="00290D11" w:rsidRDefault="00B557A3" w:rsidP="00B557A3">
      <w:pPr>
        <w:widowControl w:val="0"/>
        <w:suppressAutoHyphens/>
        <w:autoSpaceDE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ab/>
        <w:t xml:space="preserve"> В рамках изучения представленных претендентами документов конкурсная комиссия </w:t>
      </w:r>
      <w:r>
        <w:rPr>
          <w:rFonts w:eastAsia="Calibri"/>
          <w:kern w:val="1"/>
          <w:sz w:val="28"/>
          <w:szCs w:val="28"/>
          <w:lang w:eastAsia="zh-CN" w:bidi="hi-IN"/>
        </w:rPr>
        <w:t>осуществляет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проверку достоверности и полноты представленных ими сведений, в том числе путем направления запроса в органы прокуратуры.</w:t>
      </w:r>
      <w:r>
        <w:rPr>
          <w:rFonts w:eastAsia="Calibri"/>
          <w:kern w:val="1"/>
          <w:sz w:val="28"/>
          <w:szCs w:val="28"/>
          <w:lang w:eastAsia="zh-CN" w:bidi="hi-IN"/>
        </w:rPr>
        <w:t>».</w:t>
      </w:r>
    </w:p>
    <w:p w:rsidR="00B557A3" w:rsidRDefault="00B557A3" w:rsidP="00B557A3">
      <w:pPr>
        <w:pStyle w:val="2"/>
        <w:spacing w:line="240" w:lineRule="auto"/>
        <w:ind w:left="0" w:firstLine="283"/>
        <w:jc w:val="both"/>
        <w:rPr>
          <w:rStyle w:val="wT24"/>
          <w:sz w:val="28"/>
          <w:szCs w:val="28"/>
        </w:rPr>
      </w:pPr>
    </w:p>
    <w:p w:rsidR="00B557A3" w:rsidRDefault="00B557A3" w:rsidP="00B557A3">
      <w:pPr>
        <w:pStyle w:val="2"/>
        <w:spacing w:line="240" w:lineRule="auto"/>
        <w:ind w:left="0" w:firstLine="283"/>
        <w:jc w:val="both"/>
        <w:rPr>
          <w:rStyle w:val="wT24"/>
          <w:sz w:val="28"/>
          <w:szCs w:val="28"/>
        </w:rPr>
      </w:pPr>
      <w:r>
        <w:rPr>
          <w:rStyle w:val="wT24"/>
          <w:sz w:val="28"/>
          <w:szCs w:val="28"/>
        </w:rPr>
        <w:t>3. Пункт 42 Порядка изложить в следующей редакции:</w:t>
      </w:r>
    </w:p>
    <w:p w:rsidR="00B557A3" w:rsidRPr="00290D11" w:rsidRDefault="00B557A3" w:rsidP="00B557A3">
      <w:pPr>
        <w:widowControl w:val="0"/>
        <w:suppressAutoHyphens/>
        <w:autoSpaceDE w:val="0"/>
        <w:ind w:firstLine="283"/>
        <w:jc w:val="both"/>
        <w:rPr>
          <w:rFonts w:eastAsia="Calibri"/>
          <w:kern w:val="1"/>
          <w:sz w:val="28"/>
          <w:szCs w:val="28"/>
          <w:lang w:eastAsia="zh-CN" w:bidi="hi-IN"/>
        </w:rPr>
      </w:pPr>
      <w:r>
        <w:rPr>
          <w:rStyle w:val="wT24"/>
          <w:sz w:val="28"/>
          <w:szCs w:val="28"/>
        </w:rPr>
        <w:t>«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>42. На втором этапе конкурса конкурсная комиссия проводит оценку профессиональных и личностных качеств претендентов, допущенных к участию во втором этапе конкурса, их умений, знаний, навыков на основании представленных документов и по результатам конкурсных испытаний.</w:t>
      </w:r>
    </w:p>
    <w:p w:rsidR="00B557A3" w:rsidRDefault="00B557A3" w:rsidP="00B557A3">
      <w:pPr>
        <w:widowControl w:val="0"/>
        <w:suppressAutoHyphens/>
        <w:autoSpaceDE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ab/>
        <w:t xml:space="preserve"> На втором этапе конкурса проводится</w:t>
      </w:r>
      <w:r>
        <w:rPr>
          <w:rFonts w:eastAsia="Calibri"/>
          <w:kern w:val="1"/>
          <w:sz w:val="28"/>
          <w:szCs w:val="28"/>
          <w:lang w:eastAsia="zh-CN" w:bidi="hi-IN"/>
        </w:rPr>
        <w:t xml:space="preserve"> индивидуальное собеседование с 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>претендентами</w:t>
      </w:r>
      <w:r>
        <w:rPr>
          <w:rFonts w:eastAsia="Calibri"/>
          <w:kern w:val="1"/>
          <w:sz w:val="28"/>
          <w:szCs w:val="28"/>
          <w:lang w:eastAsia="zh-CN" w:bidi="hi-IN"/>
        </w:rPr>
        <w:t>,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допущенными к участию во втором этапе конкурса с изложением ими устн</w:t>
      </w:r>
      <w:r>
        <w:rPr>
          <w:rFonts w:eastAsia="Calibri"/>
          <w:kern w:val="1"/>
          <w:sz w:val="28"/>
          <w:szCs w:val="28"/>
          <w:lang w:eastAsia="zh-CN" w:bidi="hi-IN"/>
        </w:rPr>
        <w:t>о программы развития Тейковского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муниципального района в рам</w:t>
      </w:r>
      <w:r>
        <w:rPr>
          <w:rFonts w:eastAsia="Calibri"/>
          <w:kern w:val="1"/>
          <w:sz w:val="28"/>
          <w:szCs w:val="28"/>
          <w:lang w:eastAsia="zh-CN" w:bidi="hi-IN"/>
        </w:rPr>
        <w:t>ках полномочий главы Тейковского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муниципального района. </w:t>
      </w:r>
    </w:p>
    <w:p w:rsidR="00B557A3" w:rsidRPr="00290D11" w:rsidRDefault="00B557A3" w:rsidP="00B557A3">
      <w:pPr>
        <w:widowControl w:val="0"/>
        <w:suppressAutoHyphens/>
        <w:autoSpaceDE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  <w:r>
        <w:rPr>
          <w:rFonts w:eastAsia="Calibri"/>
          <w:kern w:val="1"/>
          <w:sz w:val="28"/>
          <w:szCs w:val="28"/>
          <w:lang w:eastAsia="zh-CN" w:bidi="hi-IN"/>
        </w:rPr>
        <w:tab/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Члены конкурсной комиссии </w:t>
      </w:r>
      <w:r>
        <w:rPr>
          <w:rFonts w:eastAsia="Calibri"/>
          <w:kern w:val="1"/>
          <w:sz w:val="28"/>
          <w:szCs w:val="28"/>
          <w:lang w:eastAsia="zh-CN" w:bidi="hi-IN"/>
        </w:rPr>
        <w:t>задает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вопросы претенденту об опыте предыдущей работы или службы претендента и об основных достижениях на предыдущих местах работы или службы, о знани</w:t>
      </w:r>
      <w:r>
        <w:rPr>
          <w:rFonts w:eastAsia="Calibri"/>
          <w:kern w:val="1"/>
          <w:sz w:val="28"/>
          <w:szCs w:val="28"/>
          <w:lang w:eastAsia="zh-CN" w:bidi="hi-IN"/>
        </w:rPr>
        <w:t>и действующего законодательства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в рамках исполне</w:t>
      </w:r>
      <w:r>
        <w:rPr>
          <w:rFonts w:eastAsia="Calibri"/>
          <w:kern w:val="1"/>
          <w:sz w:val="28"/>
          <w:szCs w:val="28"/>
          <w:lang w:eastAsia="zh-CN" w:bidi="hi-IN"/>
        </w:rPr>
        <w:t>ния полномочий главы Тейковского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муниципального района об иных обстоятельствах, по которым можно судить о деловых, профессиональных качествах претендента.</w:t>
      </w:r>
    </w:p>
    <w:p w:rsidR="00B557A3" w:rsidRPr="00290D11" w:rsidRDefault="00B557A3" w:rsidP="00B557A3">
      <w:pPr>
        <w:widowControl w:val="0"/>
        <w:tabs>
          <w:tab w:val="left" w:pos="0"/>
        </w:tabs>
        <w:suppressAutoHyphens/>
        <w:autoSpaceDE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 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ab/>
        <w:t>Неявка претендента для участия во втором этапе конкурса считается отказом от участия в конкурсе.</w:t>
      </w:r>
    </w:p>
    <w:p w:rsidR="00B557A3" w:rsidRDefault="00B557A3" w:rsidP="00B557A3">
      <w:pPr>
        <w:widowControl w:val="0"/>
        <w:suppressAutoHyphens/>
        <w:autoSpaceDE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  <w:r w:rsidRPr="00290D11">
        <w:rPr>
          <w:rFonts w:eastAsia="Calibri"/>
          <w:kern w:val="1"/>
          <w:sz w:val="28"/>
          <w:szCs w:val="28"/>
          <w:lang w:eastAsia="zh-CN" w:bidi="hi-IN"/>
        </w:rPr>
        <w:t xml:space="preserve"> </w:t>
      </w:r>
      <w:r w:rsidRPr="00290D11">
        <w:rPr>
          <w:rFonts w:eastAsia="Calibri"/>
          <w:kern w:val="1"/>
          <w:sz w:val="28"/>
          <w:szCs w:val="28"/>
          <w:lang w:eastAsia="zh-CN" w:bidi="hi-IN"/>
        </w:rPr>
        <w:tab/>
        <w:t xml:space="preserve"> Очередность прохождения конкурсных испытаний устанавливается исходя из очередности регистрации заявлений претендентов на участие в конкурсе.</w:t>
      </w:r>
      <w:r>
        <w:rPr>
          <w:rFonts w:eastAsia="Calibri"/>
          <w:kern w:val="1"/>
          <w:sz w:val="28"/>
          <w:szCs w:val="28"/>
          <w:lang w:eastAsia="zh-CN" w:bidi="hi-IN"/>
        </w:rPr>
        <w:t>».</w:t>
      </w:r>
    </w:p>
    <w:p w:rsidR="00B557A3" w:rsidRPr="00290D11" w:rsidRDefault="00B557A3" w:rsidP="00B557A3">
      <w:pPr>
        <w:widowControl w:val="0"/>
        <w:suppressAutoHyphens/>
        <w:autoSpaceDE w:val="0"/>
        <w:jc w:val="both"/>
        <w:rPr>
          <w:rFonts w:eastAsia="Calibri"/>
          <w:kern w:val="1"/>
          <w:sz w:val="28"/>
          <w:szCs w:val="28"/>
          <w:lang w:eastAsia="zh-CN" w:bidi="hi-IN"/>
        </w:rPr>
      </w:pPr>
    </w:p>
    <w:p w:rsidR="00B557A3" w:rsidRDefault="00B557A3" w:rsidP="00B557A3">
      <w:pPr>
        <w:pStyle w:val="wP66"/>
        <w:ind w:firstLine="284"/>
        <w:rPr>
          <w:rStyle w:val="wT24"/>
          <w:sz w:val="28"/>
          <w:szCs w:val="28"/>
        </w:rPr>
      </w:pPr>
    </w:p>
    <w:p w:rsidR="00B557A3" w:rsidRDefault="00B557A3" w:rsidP="00B557A3">
      <w:pPr>
        <w:pStyle w:val="a3"/>
        <w:tabs>
          <w:tab w:val="left" w:pos="6361"/>
        </w:tabs>
        <w:jc w:val="both"/>
        <w:rPr>
          <w:b/>
          <w:sz w:val="28"/>
        </w:rPr>
      </w:pPr>
      <w:r w:rsidRPr="001869D3">
        <w:rPr>
          <w:b/>
          <w:sz w:val="28"/>
        </w:rPr>
        <w:t>Глава Т</w:t>
      </w:r>
      <w:r>
        <w:rPr>
          <w:b/>
          <w:sz w:val="28"/>
        </w:rPr>
        <w:t>ейковского                           Председатель Совета</w:t>
      </w:r>
    </w:p>
    <w:p w:rsidR="00B557A3" w:rsidRDefault="00B557A3" w:rsidP="00B557A3">
      <w:pPr>
        <w:pStyle w:val="a3"/>
        <w:jc w:val="both"/>
        <w:rPr>
          <w:b/>
          <w:sz w:val="28"/>
        </w:rPr>
      </w:pPr>
      <w:r w:rsidRPr="001869D3">
        <w:rPr>
          <w:b/>
          <w:sz w:val="28"/>
        </w:rPr>
        <w:t xml:space="preserve">муниципального района      </w:t>
      </w:r>
      <w:r>
        <w:rPr>
          <w:b/>
          <w:sz w:val="28"/>
        </w:rPr>
        <w:t xml:space="preserve">            Тейковского муниципального района</w:t>
      </w:r>
      <w:r w:rsidRPr="001869D3">
        <w:rPr>
          <w:b/>
          <w:sz w:val="28"/>
        </w:rPr>
        <w:t xml:space="preserve">                  </w:t>
      </w:r>
    </w:p>
    <w:p w:rsidR="00B557A3" w:rsidRDefault="00B557A3" w:rsidP="00B557A3">
      <w:pPr>
        <w:pStyle w:val="a3"/>
        <w:tabs>
          <w:tab w:val="left" w:pos="700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</w:p>
    <w:p w:rsidR="00B557A3" w:rsidRPr="001869D3" w:rsidRDefault="00B557A3" w:rsidP="00B557A3">
      <w:pPr>
        <w:pStyle w:val="a3"/>
        <w:tabs>
          <w:tab w:val="left" w:pos="700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Pr="001869D3">
        <w:rPr>
          <w:b/>
          <w:sz w:val="28"/>
        </w:rPr>
        <w:t>С.А. Семенова</w:t>
      </w:r>
      <w:r>
        <w:rPr>
          <w:b/>
          <w:sz w:val="28"/>
        </w:rPr>
        <w:tab/>
        <w:t xml:space="preserve">        Н.С. Смирнов</w:t>
      </w:r>
    </w:p>
    <w:p w:rsidR="00B557A3" w:rsidRPr="005968A4" w:rsidRDefault="00B557A3" w:rsidP="00B557A3">
      <w:pPr>
        <w:jc w:val="both"/>
        <w:rPr>
          <w:sz w:val="28"/>
          <w:szCs w:val="28"/>
        </w:rPr>
      </w:pPr>
    </w:p>
    <w:p w:rsidR="00B557A3" w:rsidRDefault="00B557A3" w:rsidP="00B557A3">
      <w:pPr>
        <w:widowControl w:val="0"/>
        <w:suppressAutoHyphens/>
        <w:autoSpaceDE w:val="0"/>
        <w:jc w:val="right"/>
        <w:rPr>
          <w:rFonts w:eastAsia="Calibri"/>
          <w:kern w:val="1"/>
          <w:sz w:val="28"/>
          <w:szCs w:val="28"/>
          <w:lang w:eastAsia="zh-CN" w:bidi="hi-IN"/>
        </w:rPr>
      </w:pPr>
    </w:p>
    <w:p w:rsidR="00B557A3" w:rsidRDefault="00B557A3" w:rsidP="00B557A3">
      <w:pPr>
        <w:rPr>
          <w:color w:val="33CCCC"/>
        </w:rPr>
      </w:pPr>
    </w:p>
    <w:p w:rsidR="00B557A3" w:rsidRDefault="00B557A3" w:rsidP="00B557A3">
      <w:pPr>
        <w:rPr>
          <w:color w:val="33CCCC"/>
        </w:rPr>
      </w:pPr>
    </w:p>
    <w:p w:rsidR="00B557A3" w:rsidRDefault="00B557A3" w:rsidP="00B557A3">
      <w:pPr>
        <w:rPr>
          <w:color w:val="33CCCC"/>
        </w:rPr>
      </w:pPr>
    </w:p>
    <w:p w:rsidR="00B557A3" w:rsidRDefault="00B557A3" w:rsidP="00B557A3">
      <w:pPr>
        <w:rPr>
          <w:color w:val="33CCCC"/>
        </w:rPr>
      </w:pPr>
    </w:p>
    <w:p w:rsidR="00B557A3" w:rsidRDefault="00B557A3" w:rsidP="00B557A3">
      <w:pPr>
        <w:rPr>
          <w:color w:val="33CCCC"/>
        </w:rPr>
      </w:pPr>
    </w:p>
    <w:p w:rsidR="00B557A3" w:rsidRDefault="00B557A3" w:rsidP="00B557A3">
      <w:pPr>
        <w:rPr>
          <w:color w:val="33CCCC"/>
        </w:rPr>
      </w:pPr>
    </w:p>
    <w:p w:rsidR="00EF07D2" w:rsidRDefault="00EF07D2"/>
    <w:sectPr w:rsidR="00EF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A3"/>
    <w:rsid w:val="00B557A3"/>
    <w:rsid w:val="00EF07D2"/>
    <w:rsid w:val="00F0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77A13-3617-41CC-AA68-A7C5B6B1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557A3"/>
  </w:style>
  <w:style w:type="character" w:customStyle="1" w:styleId="a4">
    <w:name w:val="Без интервала Знак"/>
    <w:link w:val="a3"/>
    <w:uiPriority w:val="1"/>
    <w:rsid w:val="00B557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557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557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T24">
    <w:name w:val="wT24"/>
    <w:rsid w:val="00B557A3"/>
    <w:rPr>
      <w:b w:val="0"/>
      <w:bCs w:val="0"/>
    </w:rPr>
  </w:style>
  <w:style w:type="paragraph" w:customStyle="1" w:styleId="wP66">
    <w:name w:val="wP66"/>
    <w:basedOn w:val="a"/>
    <w:rsid w:val="00B557A3"/>
    <w:pPr>
      <w:widowControl w:val="0"/>
      <w:suppressAutoHyphens/>
      <w:autoSpaceDE w:val="0"/>
      <w:jc w:val="both"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wT40">
    <w:name w:val="wT40"/>
    <w:rsid w:val="00B557A3"/>
    <w:rPr>
      <w:b w:val="0"/>
      <w:bCs w:val="0"/>
    </w:rPr>
  </w:style>
  <w:style w:type="character" w:customStyle="1" w:styleId="wT41">
    <w:name w:val="wT41"/>
    <w:rsid w:val="00B557A3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C4C2B1D8D87C081CE68EFF2FFBC89E78BCFA2704DE2229851343F732AB2BCAFB4D128FCAB8C87a3R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C4C2B1D8D87C081CE68EFF2FFBC89E488CFA5754EE2229851343F732AB2BCAFB4D128FCAB8E8Ca3R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C4C2B1D8D87C081CE68EFF2FFBC89E78BCFA2704DE2229851343F732AB2BCAFB4D128FCAB8C8Ba3RE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0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4FC4C2B1D8D87C081CE68EFF2FFBC89E78BCFA2704DE2229851343F732AB2BCAFB4D128FCAB8C87a3R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</cp:revision>
  <dcterms:created xsi:type="dcterms:W3CDTF">2018-09-18T18:36:00Z</dcterms:created>
  <dcterms:modified xsi:type="dcterms:W3CDTF">2018-10-02T14:42:00Z</dcterms:modified>
</cp:coreProperties>
</file>