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D9" w:rsidRPr="00DF2FD9" w:rsidRDefault="00DF2FD9" w:rsidP="00DF2FD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F2FD9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E51D53D" wp14:editId="146E5244">
            <wp:extent cx="704850" cy="866775"/>
            <wp:effectExtent l="19050" t="0" r="0" b="0"/>
            <wp:docPr id="1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FD9" w:rsidRPr="00DF2FD9" w:rsidRDefault="00DF2FD9" w:rsidP="00DF2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F2FD9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DF2FD9" w:rsidRPr="00DF2FD9" w:rsidRDefault="00DF2FD9" w:rsidP="00DF2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F2FD9">
        <w:rPr>
          <w:rFonts w:ascii="Times New Roman" w:eastAsia="Calibri" w:hAnsi="Times New Roman" w:cs="Times New Roman"/>
          <w:b/>
          <w:sz w:val="36"/>
          <w:szCs w:val="36"/>
        </w:rPr>
        <w:t>ТЕЙКОВСКОГО МУНИЦИПАЛЬНОГО РАЙОНА</w:t>
      </w:r>
    </w:p>
    <w:p w:rsidR="00DF2FD9" w:rsidRPr="00DF2FD9" w:rsidRDefault="00DF2FD9" w:rsidP="00DF2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2F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шестого созыва</w:t>
      </w:r>
    </w:p>
    <w:p w:rsidR="00DF2FD9" w:rsidRPr="00DF2FD9" w:rsidRDefault="00DF2FD9" w:rsidP="00DF2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FD9" w:rsidRPr="00DF2FD9" w:rsidRDefault="00DF2FD9" w:rsidP="00DF2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FD9" w:rsidRPr="00DF2FD9" w:rsidRDefault="00DF2FD9" w:rsidP="00DF2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F2FD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 Е Ш Е Н И Е</w:t>
      </w:r>
    </w:p>
    <w:p w:rsidR="00DF2FD9" w:rsidRPr="00DF2FD9" w:rsidRDefault="00DF2FD9" w:rsidP="00DF2FD9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22.06.2017г.</w:t>
      </w:r>
      <w:proofErr w:type="gramEnd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198-р</w:t>
      </w:r>
    </w:p>
    <w:p w:rsidR="00DF2FD9" w:rsidRPr="00DF2FD9" w:rsidRDefault="00DF2FD9" w:rsidP="00DF2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DF2FD9" w:rsidRPr="00DF2FD9" w:rsidRDefault="00DF2FD9" w:rsidP="00DF2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 внесении изменений в решение Совета Тейковского муниципального района от 19.12.2013г. №298-р «</w:t>
      </w:r>
      <w:r w:rsidRPr="00DF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формирования, ведения, обязательного опубликования перечня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указанного имущества в аренду</w:t>
      </w:r>
      <w:r w:rsidRPr="00DF2FD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»</w:t>
      </w:r>
    </w:p>
    <w:p w:rsidR="00DF2FD9" w:rsidRPr="00DF2FD9" w:rsidRDefault="00DF2FD9" w:rsidP="00DF2FD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F2FD9" w:rsidRPr="00DF2FD9" w:rsidRDefault="00DF2FD9" w:rsidP="00DF2FD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F2FD9" w:rsidRPr="00DF2FD9" w:rsidRDefault="00DF2FD9" w:rsidP="00DF2F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D9" w:rsidRPr="00DF2FD9" w:rsidRDefault="00DF2FD9" w:rsidP="00DF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D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4 статьи 18 Федерального закона от 24.07.2007г.  № 209-ФЗ «О развитии малого и среднего предпринимательства в Российской Федерации» (в действующей редакции), Постановлением Правительства Российской Федерации от 21.08.2010г. №645 «Об имущественной поддержке субъектов малого и среднего предпринимательства при предоставлении федерального имущества» (в действующей редакции),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Уставом Тейковского муниципального района, Порядком управления и распоряжения имуществом, находящимся в муниципальной собственности Тейковского муниципального района, утвержденным решением Совета Тейковского муниципального района от 28.03.2012г. №174-р «Об утверждении Порядка </w:t>
      </w:r>
    </w:p>
    <w:p w:rsidR="00DF2FD9" w:rsidRPr="00DF2FD9" w:rsidRDefault="00DF2FD9" w:rsidP="00DF2F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управления и распоряжения имуществом, находящимся в муниципальной собственности Тейковского муниципального района» (в действующей редакции) </w:t>
      </w:r>
      <w:proofErr w:type="gramStart"/>
      <w:r w:rsidRPr="00DF2FD9">
        <w:rPr>
          <w:rFonts w:ascii="Times New Roman" w:eastAsia="Calibri" w:hAnsi="Times New Roman" w:cs="Times New Roman"/>
          <w:sz w:val="28"/>
          <w:szCs w:val="28"/>
        </w:rPr>
        <w:t>и  в</w:t>
      </w:r>
      <w:proofErr w:type="gramEnd"/>
      <w:r w:rsidRPr="00DF2FD9">
        <w:rPr>
          <w:rFonts w:ascii="Times New Roman" w:eastAsia="Calibri" w:hAnsi="Times New Roman" w:cs="Times New Roman"/>
          <w:sz w:val="28"/>
          <w:szCs w:val="28"/>
        </w:rPr>
        <w:t xml:space="preserve"> целях оказания имущественной поддержки субъектам малого и среднего предпринимательства,</w:t>
      </w:r>
    </w:p>
    <w:p w:rsidR="00DF2FD9" w:rsidRPr="00DF2FD9" w:rsidRDefault="00DF2FD9" w:rsidP="00DF2F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D9" w:rsidRPr="00DF2FD9" w:rsidRDefault="00DF2FD9" w:rsidP="00DF2F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F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DF2FD9" w:rsidRPr="00DF2FD9" w:rsidRDefault="00DF2FD9" w:rsidP="00DF2FD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2FD9">
        <w:rPr>
          <w:rFonts w:ascii="Times New Roman" w:eastAsia="Calibri" w:hAnsi="Times New Roman" w:cs="Times New Roman"/>
          <w:sz w:val="28"/>
          <w:szCs w:val="28"/>
        </w:rPr>
        <w:t xml:space="preserve">Внести в решение Совета  Тейковского муниципального района </w:t>
      </w:r>
      <w:r w:rsidRPr="00DF2FD9">
        <w:rPr>
          <w:rFonts w:ascii="Times New Roman" w:eastAsia="Calibri" w:hAnsi="Times New Roman" w:cs="Times New Roman"/>
          <w:bCs/>
          <w:sz w:val="28"/>
          <w:szCs w:val="28"/>
        </w:rPr>
        <w:t>от 19.12.2013г. №298-р «</w:t>
      </w:r>
      <w:r w:rsidRPr="00DF2FD9">
        <w:rPr>
          <w:rFonts w:ascii="Times New Roman" w:eastAsia="Calibri" w:hAnsi="Times New Roman" w:cs="Times New Roman"/>
          <w:sz w:val="28"/>
          <w:szCs w:val="28"/>
        </w:rPr>
        <w:t>О порядке формирования, ведения, обязательного опубликования перечня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указанного имущества в аренду</w:t>
      </w:r>
      <w:r w:rsidRPr="00DF2FD9">
        <w:rPr>
          <w:rFonts w:ascii="Times New Roman" w:eastAsia="Calibri" w:hAnsi="Times New Roman" w:cs="Times New Roman"/>
          <w:bCs/>
          <w:sz w:val="28"/>
          <w:szCs w:val="28"/>
        </w:rPr>
        <w:t>» (далее - решение) следующие изменения:</w:t>
      </w:r>
    </w:p>
    <w:p w:rsidR="00DF2FD9" w:rsidRPr="00DF2FD9" w:rsidRDefault="00DF2FD9" w:rsidP="00DF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F2FD9" w:rsidRPr="00DF2FD9" w:rsidRDefault="00DF2FD9" w:rsidP="00DF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D9">
        <w:rPr>
          <w:rFonts w:ascii="Times New Roman" w:eastAsia="Calibri" w:hAnsi="Times New Roman" w:cs="Times New Roman"/>
          <w:sz w:val="28"/>
          <w:szCs w:val="28"/>
        </w:rPr>
        <w:t xml:space="preserve">1. Наименование решения изложить в следующей редакции: </w:t>
      </w:r>
    </w:p>
    <w:p w:rsidR="00DF2FD9" w:rsidRPr="00DF2FD9" w:rsidRDefault="00DF2FD9" w:rsidP="00DF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2FD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DF2FD9">
        <w:rPr>
          <w:rFonts w:ascii="Times New Roman" w:eastAsia="Calibri" w:hAnsi="Times New Roman" w:cs="Times New Roman"/>
          <w:sz w:val="28"/>
          <w:szCs w:val="28"/>
        </w:rPr>
        <w:t>О порядке формирования, ведения, обязательного опубликования перечня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предпринимательства), а также порядке и условиях предоставления указанного имущества в аренду</w:t>
      </w:r>
      <w:r w:rsidRPr="00DF2FD9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DF2FD9" w:rsidRPr="00DF2FD9" w:rsidRDefault="00DF2FD9" w:rsidP="00DF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F2FD9" w:rsidRPr="00DF2FD9" w:rsidRDefault="00DF2FD9" w:rsidP="00DF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2FD9">
        <w:rPr>
          <w:rFonts w:ascii="Times New Roman" w:eastAsia="Calibri" w:hAnsi="Times New Roman" w:cs="Times New Roman"/>
          <w:bCs/>
          <w:sz w:val="28"/>
          <w:szCs w:val="28"/>
        </w:rPr>
        <w:t xml:space="preserve">2. Пункты 1, 2 решения изложить в следующей редакции: </w:t>
      </w:r>
    </w:p>
    <w:p w:rsidR="00DF2FD9" w:rsidRPr="00DF2FD9" w:rsidRDefault="00DF2FD9" w:rsidP="00DF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2FD9">
        <w:rPr>
          <w:rFonts w:ascii="Times New Roman" w:eastAsia="Calibri" w:hAnsi="Times New Roman" w:cs="Times New Roman"/>
          <w:bCs/>
          <w:sz w:val="28"/>
          <w:szCs w:val="28"/>
        </w:rPr>
        <w:t>«1. Утвердить Порядок формирования, ведения и обязательного опубликования перечня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 (приложение 1).</w:t>
      </w:r>
    </w:p>
    <w:p w:rsidR="00DF2FD9" w:rsidRPr="00DF2FD9" w:rsidRDefault="00DF2FD9" w:rsidP="00DF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2FD9">
        <w:rPr>
          <w:rFonts w:ascii="Times New Roman" w:eastAsia="Calibri" w:hAnsi="Times New Roman" w:cs="Times New Roman"/>
          <w:bCs/>
          <w:sz w:val="28"/>
          <w:szCs w:val="28"/>
        </w:rPr>
        <w:t xml:space="preserve">2. Утвердить Порядок </w:t>
      </w:r>
      <w:r w:rsidRPr="00DF2FD9">
        <w:rPr>
          <w:rFonts w:ascii="Times New Roman" w:eastAsia="Calibri" w:hAnsi="Times New Roman" w:cs="Times New Roman"/>
          <w:sz w:val="28"/>
          <w:szCs w:val="28"/>
        </w:rPr>
        <w:t xml:space="preserve">и условия предоставления в аренду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 </w:t>
      </w:r>
      <w:r w:rsidRPr="00DF2FD9">
        <w:rPr>
          <w:rFonts w:ascii="Times New Roman" w:eastAsia="Calibri" w:hAnsi="Times New Roman" w:cs="Times New Roman"/>
          <w:bCs/>
          <w:sz w:val="28"/>
          <w:szCs w:val="28"/>
        </w:rPr>
        <w:t>(приложение 2)».</w:t>
      </w:r>
    </w:p>
    <w:p w:rsidR="00DF2FD9" w:rsidRPr="00DF2FD9" w:rsidRDefault="00DF2FD9" w:rsidP="00DF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F2FD9" w:rsidRPr="00DF2FD9" w:rsidRDefault="00DF2FD9" w:rsidP="00DF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F2FD9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DF2FD9">
        <w:rPr>
          <w:rFonts w:ascii="Times New Roman" w:eastAsia="Calibri" w:hAnsi="Times New Roman" w:cs="Times New Roman"/>
          <w:sz w:val="28"/>
          <w:szCs w:val="28"/>
        </w:rPr>
        <w:t>Приложения 1, 2 к решению изложить в новой редакции, согласно приложению 1.</w:t>
      </w:r>
    </w:p>
    <w:p w:rsidR="00DF2FD9" w:rsidRPr="00DF2FD9" w:rsidRDefault="00DF2FD9" w:rsidP="00DF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D9" w:rsidRPr="00DF2FD9" w:rsidRDefault="00DF2FD9" w:rsidP="00DF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D9" w:rsidRPr="00DF2FD9" w:rsidRDefault="00DF2FD9" w:rsidP="00DF2F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D9" w:rsidRPr="00DF2FD9" w:rsidRDefault="00DF2FD9" w:rsidP="00DF2FD9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Тейковского  </w:t>
      </w:r>
    </w:p>
    <w:p w:rsidR="00DF2FD9" w:rsidRPr="00DF2FD9" w:rsidRDefault="00DF2FD9" w:rsidP="00DF2FD9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С.А. Семенова</w:t>
      </w:r>
    </w:p>
    <w:p w:rsidR="00DF2FD9" w:rsidRPr="00DF2FD9" w:rsidRDefault="00DF2FD9" w:rsidP="00DF2FD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1                                                                                       </w:t>
      </w: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proofErr w:type="gramStart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</w:t>
      </w:r>
      <w:proofErr w:type="gramEnd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Тейковского</w:t>
      </w: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муниципального района</w:t>
      </w: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22.06.2017г.</w:t>
      </w:r>
      <w:proofErr w:type="gramEnd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198-р</w:t>
      </w: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  1                                                                                       </w:t>
      </w: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</w:t>
      </w:r>
      <w:proofErr w:type="gramEnd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Тейковского</w:t>
      </w: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муниципального района</w:t>
      </w: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19.12.2013г. № 298-р</w:t>
      </w: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DF2FD9" w:rsidRPr="00DF2FD9" w:rsidRDefault="00DF2FD9" w:rsidP="00DF2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ФОРМИРОВАНИЯ, ВЕДЕНИЯ И ОБЯЗАТЕЛЬНОГО</w:t>
      </w:r>
    </w:p>
    <w:p w:rsidR="00DF2FD9" w:rsidRPr="00DF2FD9" w:rsidRDefault="00DF2FD9" w:rsidP="00DF2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ОПУБЛИКОВАНИЯ ПЕРЕЧНЯ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 </w:t>
      </w:r>
    </w:p>
    <w:p w:rsidR="00DF2FD9" w:rsidRPr="00DF2FD9" w:rsidRDefault="00DF2FD9" w:rsidP="00DF2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процедуру формирования, ведения (в том числе ежегодного дополнения) и обязательного опубликования перечня имущества Тейковского муниципального района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(далее -  Перечень), предусмотренного </w:t>
      </w:r>
      <w:hyperlink r:id="rId5" w:history="1">
        <w:r w:rsidRPr="00DF2FD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4 статьи 18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развитии малого и среднего предпринимательства в Российской Федерации", в целях предоставления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Включению в Перечень подлежит имущество Тейковского муниципального района, не закрепленное на праве хозяйственного ведения или оперативного управления за муниципальными унитарными предприятиями Тейковского муниципального района или на праве оперативного управления за </w:t>
      </w:r>
      <w:proofErr w:type="gramStart"/>
      <w:r w:rsidRPr="00DF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 учреждениями</w:t>
      </w:r>
      <w:proofErr w:type="gramEnd"/>
      <w:r w:rsidRPr="00DF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Тейковского муниципального района,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9"/>
      <w:bookmarkEnd w:id="0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перечень вносятся сведения о муниципальном имуществе (далее - имущество), соответствующем следующим критериям: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имущество не ограничено в обороте;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имущество не является объектом религиозного назначения;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имущество не является объектом незавершенного строительства;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имущество не включено в прогнозный план (программу) приватизации муниципального имущества Тейковского муниципального района;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имущество не признано аварийным и подлежащим сносу или </w:t>
      </w: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реконструкции.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6"/>
      <w:bookmarkEnd w:id="1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формируется администрацией Тейковского муниципального района (далее – Администрация) и утверждается Советом Тейковского муниципального района.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 и подлежат утверждению Советом Тейковского муниципального района.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Федерального Закона от 24.07.2007 г. № 209-ФЗ «О развитии малого и среднего предпринимательства в Российской Федерации», а также настоящего Порядка.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7.  При включении в Перечень имущества, арендуемого субъектом МСП, рекомендуется получать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МСП, арендующих включенное в Перечень имущество.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рекомендуется включать в Перечень: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имущество, непригодное к использованию, в том числе объекты недвижимого имущества, находящиеся в аварийном и </w:t>
      </w:r>
      <w:proofErr w:type="spellStart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руинированном</w:t>
      </w:r>
      <w:proofErr w:type="spellEnd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движимое имущество, срок службы которого составляет заведомо менее пяти лет – минимального срока заключения договора с субъектом МСП;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движимое имущество, не обладающее индивидуально-определенными признаками, позволяющими заключить в отношении него договор аренды или иной гражданско-правовой договор;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недвижимое имущество, относящееся к жилищному фонду;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имущество, арендуемое субъектом МСП, в отношении которого арендатор направил возражения на включение в Перечень в ответ на предложение Администрации.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DF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Перечня включает в себя ведение информационной базы, содержащей сведения о: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имуществе, включенном в Перечень (наименование имущества, индивидуализирующие характеристики имущества, включенного в Перечень);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проведении торгов на право заключения договоров аренды;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результатах проведения торгов;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заключенных договорах аренды;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Ведение Перечня осуществляется на бумажном и электронном носителях. Информационная база подлежит размещению на официальном сайте Тейковского муниципального района в сети Интернет.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11. П</w:t>
      </w: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 общероссийских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для внесения изменений и дополнений в Перечень, рассматриваются Администрацией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w:anchor="P39" w:history="1">
        <w:r w:rsidRPr="00DF2FD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2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 исключении сведений об имуществе, в отношении которого поступило предложение, из перечня с учетом положений </w:t>
      </w:r>
      <w:hyperlink w:anchor="P53" w:history="1">
        <w:r w:rsidRPr="00DF2FD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пунктов 6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hyperlink w:anchor="P56" w:history="1">
        <w:r w:rsidRPr="00DF2FD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7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отказе в учете предложения.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отказе в учете предложения, указанного в </w:t>
      </w:r>
      <w:hyperlink w:anchor="P46" w:history="1">
        <w:r w:rsidRPr="00DF2FD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пункте 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11 настоящего Порядка, администрация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3"/>
      <w:bookmarkEnd w:id="2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Имущество подлежит исключению,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" w:history="1">
        <w:r w:rsidRPr="00DF2FD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защите конкуренции".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6"/>
      <w:bookmarkEnd w:id="3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Перечень и внесенные в него изменения подлежат: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обязательному опубликованию в Вестнике Совета Тейковского муниципального района – в течение 10 рабочих дней со дня утверждения;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размещению на официальном сайте администрации Тейковского муниципального района - в течение 3 рабочих дней со дня утверждения.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2                                                                                       </w:t>
      </w: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</w:t>
      </w:r>
      <w:proofErr w:type="gramEnd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Тейковского</w:t>
      </w: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муниципального района</w:t>
      </w: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19.12.2013г. № 298-р</w:t>
      </w:r>
    </w:p>
    <w:p w:rsidR="00DF2FD9" w:rsidRPr="00DF2FD9" w:rsidRDefault="00DF2FD9" w:rsidP="00DF2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FD9" w:rsidRPr="00DF2FD9" w:rsidRDefault="00DF2FD9" w:rsidP="00DF2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УСЛОВИЯ ПРЕДОСТАВЛЕНИЯ В АРЕНДУ ИМУЩЕСТВА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ТЕЙКОВСКОГО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  <w:r w:rsidRPr="00DF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Имущество, включенное в перечень имущества Тейковского муниципального района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(далее -  Перечень), предусмотренного </w:t>
      </w:r>
      <w:hyperlink r:id="rId7" w:history="1">
        <w:r w:rsidRPr="00DF2FD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4 статьи 18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развитии малого и среднего предпринимательства в Российской Федерации", предоставляется на долгосрочной основе,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Арендаторами имущества могут быть: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</w:t>
      </w:r>
      <w:hyperlink r:id="rId8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DF2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 № 209-ФЗ "О развитии малого и среднего предпринимательства в Российской Федерации" (далее - Федеральный закон);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</w:t>
      </w:r>
      <w:hyperlink r:id="rId9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DF2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перечисленным в </w:t>
      </w:r>
      <w:hyperlink r:id="rId10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DF2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 ст. 14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и в случаях, установленных </w:t>
      </w:r>
      <w:hyperlink r:id="rId11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DF2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ст. 14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Имущество, включенное в Перечень, предоставляется в аренду по </w:t>
      </w: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26.07.2006г. №135-ФЗ «О защите конкуренции».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12" w:tooltip="Приказ ФАС России от 10.02.2010 N 67 (ред. от 30.03.2012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 w:history="1">
        <w:r w:rsidRPr="00DF2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антимонопольной службы Российской Федерации от 10.02.2010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13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DF2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DF2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15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Начальный размер арендной платы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 определяется по результатам </w:t>
      </w:r>
      <w:proofErr w:type="gramStart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  и</w:t>
      </w:r>
      <w:proofErr w:type="gramEnd"/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изменяется путем применения к установленной в договоре размеру арендной платы повышающего коэффициента инфляции, размер которого соответствует индексу потребительских цен (тарифов) на товары и платные услуги по Ивановской области.  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Использование арендаторами имущества, включенного в Перечень, не по целевому назначению не допускается.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Запрещаются продажа переданного субъектам малого и среднего предпринимательства и организациям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5" w:tooltip="Федеральный закон от 22.07.2008 N 159-ФЗ (ред. от 02.07.2013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" w:history="1">
        <w:r w:rsidRPr="00DF2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2.1 статьи 9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Арендная плата за пользование имуществом, включенным в Перечень, вносится в следующем порядке: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год аренды - 40 процентов размера арендной платы;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год аренды - 60 процентов размера арендной платы;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 год аренды - 80 процентов размера арендной платы;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четвертый год аренды и далее - 100 процентов размера арендной платы.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установлении факта использования имущества не по целевому назначению и (или) с нарушением запретов, установленных </w:t>
      </w:r>
      <w:hyperlink r:id="rId16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DF2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18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17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DF2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4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DF2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D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договор аренды подлежит расторжению.»</w:t>
      </w:r>
    </w:p>
    <w:p w:rsidR="00DF2FD9" w:rsidRPr="00DF2FD9" w:rsidRDefault="00DF2FD9" w:rsidP="00DF2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D9" w:rsidRPr="00DF2FD9" w:rsidRDefault="00DF2FD9" w:rsidP="00DF2F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494" w:rsidRDefault="00E11494">
      <w:bookmarkStart w:id="4" w:name="_GoBack"/>
      <w:bookmarkEnd w:id="4"/>
    </w:p>
    <w:sectPr w:rsidR="00E11494" w:rsidSect="007107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DD"/>
    <w:rsid w:val="005502DD"/>
    <w:rsid w:val="007107C1"/>
    <w:rsid w:val="00DF2FD9"/>
    <w:rsid w:val="00E1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E4419-3B5F-4079-B56B-BFF390AF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7A83E5023331EE9C79F0BAF5394D7FD30C2A4C758869AE00E383A8558FB4097B993AC51D867A94O2k5E" TargetMode="External"/><Relationship Id="rId13" Type="http://schemas.openxmlformats.org/officeDocument/2006/relationships/hyperlink" Target="consultantplus://offline/ref=E77A83E5023331EE9C79F0BAF5394D7FD30C2A4C758869AE00E383A8558FB4097B993AC51D867A94O2k5E" TargetMode="External"/><Relationship Id="rId18" Type="http://schemas.openxmlformats.org/officeDocument/2006/relationships/hyperlink" Target="consultantplus://offline/ref=E77A83E5023331EE9C79F0BAF5394D7FD30C2A4C758869AE00E383A8558FB4097B993AC51D867B90O2k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272F0E393FF70547E89CE2BCDBC371451EC0A9A145D65574495FBCECDE6EE1407EC718C6F3E2B2d7e7S" TargetMode="External"/><Relationship Id="rId12" Type="http://schemas.openxmlformats.org/officeDocument/2006/relationships/hyperlink" Target="consultantplus://offline/ref=E77A83E5023331EE9C79F0BAF5394D7FD30B234B768B69AE00E383A855O8kFE" TargetMode="External"/><Relationship Id="rId17" Type="http://schemas.openxmlformats.org/officeDocument/2006/relationships/hyperlink" Target="consultantplus://offline/ref=E77A83E5023331EE9C79F0BAF5394D7FD30C2A4C758869AE00E383A8558FB4097B993AC51D867A94O2k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7A83E5023331EE9C79F0BAF5394D7FD30C2A4C758869AE00E383A8558FB4097B993AC51D867B93O2k8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72F0E393FF70547E89CE2BCDBC3714617C3A1A44ED65574495FBCECdDeES" TargetMode="External"/><Relationship Id="rId11" Type="http://schemas.openxmlformats.org/officeDocument/2006/relationships/hyperlink" Target="consultantplus://offline/ref=E77A83E5023331EE9C79F0BAF5394D7FD30C2A4C758869AE00E383A8558FB4097B993AC51D867B91O2k8E" TargetMode="External"/><Relationship Id="rId5" Type="http://schemas.openxmlformats.org/officeDocument/2006/relationships/hyperlink" Target="consultantplus://offline/ref=CB272F0E393FF70547E89CE2BCDBC371451EC0A9A145D65574495FBCECDE6EE1407EC718C6F3E2B2d7e7S" TargetMode="External"/><Relationship Id="rId15" Type="http://schemas.openxmlformats.org/officeDocument/2006/relationships/hyperlink" Target="consultantplus://offline/ref=E77A83E5023331EE9C79F0BAF5394D7FD30C234E748D69AE00E383A8558FB4097B993AC51D867B95O2k4E" TargetMode="External"/><Relationship Id="rId10" Type="http://schemas.openxmlformats.org/officeDocument/2006/relationships/hyperlink" Target="consultantplus://offline/ref=E77A83E5023331EE9C79F0BAF5394D7FD30C2A4C758869AE00E383A8558FB4097B993AC51D867B96O2k4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77A83E5023331EE9C79F0BAF5394D7FD30C2A4C758869AE00E383A8558FB4097B993AC51D867B90O2kCE" TargetMode="External"/><Relationship Id="rId14" Type="http://schemas.openxmlformats.org/officeDocument/2006/relationships/hyperlink" Target="consultantplus://offline/ref=E77A83E5023331EE9C79F0BAF5394D7FD30C2A4C758869AE00E383A8558FB4097B993AC51D867B90O2k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3251</Words>
  <Characters>18535</Characters>
  <Application>Microsoft Office Word</Application>
  <DocSecurity>0</DocSecurity>
  <Lines>154</Lines>
  <Paragraphs>43</Paragraphs>
  <ScaleCrop>false</ScaleCrop>
  <Company/>
  <LinksUpToDate>false</LinksUpToDate>
  <CharactersWithSpaces>21743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2017-06-28T14:54:00Z</dcterms:created>
  <dcterms:modified xsi:type="dcterms:W3CDTF">2017-06-28T14:59:00Z</dcterms:modified>
</cp:coreProperties>
</file>