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F1" w:rsidRDefault="008052F1" w:rsidP="008052F1">
      <w:pPr>
        <w:ind w:right="12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858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             </w:t>
      </w:r>
    </w:p>
    <w:p w:rsidR="008052F1" w:rsidRDefault="008052F1" w:rsidP="008052F1">
      <w:pPr>
        <w:ind w:right="125"/>
        <w:jc w:val="center"/>
        <w:rPr>
          <w:b/>
          <w:bCs/>
          <w:color w:val="33CCCC"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8052F1" w:rsidRDefault="008052F1" w:rsidP="008052F1">
      <w:pPr>
        <w:pStyle w:val="2"/>
        <w:tabs>
          <w:tab w:val="left" w:pos="9639"/>
        </w:tabs>
        <w:ind w:right="125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ТЕЙКОВСКОГО МУНИЦИПАЛЬНОГО РАЙОНА</w:t>
      </w:r>
    </w:p>
    <w:p w:rsidR="008052F1" w:rsidRDefault="008052F1" w:rsidP="008052F1">
      <w:pPr>
        <w:pStyle w:val="2"/>
        <w:ind w:right="125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шестого созыва</w:t>
      </w:r>
    </w:p>
    <w:p w:rsidR="008052F1" w:rsidRDefault="008052F1" w:rsidP="008052F1">
      <w:pPr>
        <w:pStyle w:val="2"/>
        <w:ind w:right="125" w:firstLine="0"/>
        <w:rPr>
          <w:rFonts w:ascii="Times New Roman" w:hAnsi="Times New Roman" w:cs="Times New Roman"/>
        </w:rPr>
      </w:pPr>
    </w:p>
    <w:p w:rsidR="008052F1" w:rsidRDefault="008052F1" w:rsidP="008052F1">
      <w:pPr>
        <w:pStyle w:val="2"/>
        <w:ind w:right="125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Е Ш Е Н И Е</w:t>
      </w:r>
    </w:p>
    <w:p w:rsidR="008052F1" w:rsidRDefault="008052F1" w:rsidP="008052F1">
      <w:pPr>
        <w:pStyle w:val="2"/>
        <w:ind w:right="125" w:firstLine="0"/>
        <w:rPr>
          <w:rFonts w:ascii="Times New Roman" w:hAnsi="Times New Roman" w:cs="Times New Roman"/>
        </w:rPr>
      </w:pPr>
    </w:p>
    <w:p w:rsidR="008052F1" w:rsidRDefault="008052F1" w:rsidP="008052F1">
      <w:pPr>
        <w:pStyle w:val="2"/>
        <w:ind w:right="12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05.07.2017 № 206-р</w:t>
      </w:r>
    </w:p>
    <w:p w:rsidR="008052F1" w:rsidRDefault="008052F1" w:rsidP="008052F1">
      <w:pPr>
        <w:pStyle w:val="2"/>
        <w:ind w:right="12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Тейково</w:t>
      </w:r>
    </w:p>
    <w:p w:rsidR="008052F1" w:rsidRDefault="008052F1" w:rsidP="008052F1">
      <w:pPr>
        <w:pStyle w:val="ConsPlusNormal"/>
      </w:pPr>
      <w:r>
        <w:t xml:space="preserve">  </w:t>
      </w:r>
    </w:p>
    <w:p w:rsidR="008052F1" w:rsidRDefault="008052F1" w:rsidP="008052F1">
      <w:pPr>
        <w:pStyle w:val="ConsPlusNormal"/>
      </w:pPr>
    </w:p>
    <w:p w:rsidR="008052F1" w:rsidRDefault="008052F1" w:rsidP="008052F1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8052F1" w:rsidRDefault="008052F1" w:rsidP="008052F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порядка определения размера начальной цены предмета аукциона</w:t>
      </w:r>
      <w:proofErr w:type="gramEnd"/>
      <w:r>
        <w:rPr>
          <w:b/>
          <w:sz w:val="28"/>
          <w:szCs w:val="28"/>
        </w:rPr>
        <w:t xml:space="preserve"> на право заключения договора аренды земельных участков, государственная собственность на которые не разграничена, расположенных на территории сельских поселений Тейковского муниципального района и земельных участков, находящихся в собственности Тейковского муниципального района</w:t>
      </w:r>
    </w:p>
    <w:p w:rsidR="008052F1" w:rsidRDefault="008052F1" w:rsidP="008052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2F1" w:rsidRDefault="008052F1" w:rsidP="008052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2F1" w:rsidRDefault="008052F1" w:rsidP="00805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реализации  пункта 14  статьи 39.11 Земельного Кодекса Российской Федерации, в соответствии с Уставом Тейковского муниципального района, решением Совета Тейковского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29.03.2017 № 173-р «О разграничении полномочий органов местного самоуправления Тейковского муниципального района при регулировании земельных отношений» (в действующей редакции), </w:t>
      </w:r>
    </w:p>
    <w:p w:rsidR="008052F1" w:rsidRDefault="008052F1" w:rsidP="00805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52F1" w:rsidRDefault="008052F1" w:rsidP="00805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52F1" w:rsidRDefault="008052F1" w:rsidP="008052F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Тейковского муниципального района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8052F1" w:rsidRDefault="008052F1" w:rsidP="00805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52F1" w:rsidRDefault="008052F1" w:rsidP="00805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Утвердить  Порядок  </w:t>
      </w:r>
      <w:proofErr w:type="gramStart"/>
      <w:r>
        <w:rPr>
          <w:sz w:val="28"/>
          <w:szCs w:val="28"/>
        </w:rPr>
        <w:t>определения размера начальной цены предмета аукциона</w:t>
      </w:r>
      <w:proofErr w:type="gramEnd"/>
      <w:r>
        <w:rPr>
          <w:sz w:val="28"/>
          <w:szCs w:val="28"/>
        </w:rPr>
        <w:t xml:space="preserve"> на право заключения договора аренды земельных участков, государственная собственность на которые не разграничена, расположенных на территории сельских поселений Тейковского муниципального района и земельных участков, находящихся в собственности Тейковского муниципального района (прилагается).</w:t>
      </w:r>
    </w:p>
    <w:p w:rsidR="008052F1" w:rsidRDefault="008052F1" w:rsidP="008052F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052F1" w:rsidRDefault="008052F1" w:rsidP="00805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52F1" w:rsidRDefault="008052F1" w:rsidP="00805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52F1" w:rsidRDefault="008052F1" w:rsidP="008052F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Тейковского</w:t>
      </w:r>
    </w:p>
    <w:p w:rsidR="008052F1" w:rsidRDefault="008052F1" w:rsidP="008052F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С.А. Семенова</w:t>
      </w:r>
    </w:p>
    <w:p w:rsidR="008052F1" w:rsidRDefault="008052F1" w:rsidP="008052F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052F1" w:rsidRDefault="008052F1" w:rsidP="008052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2F1" w:rsidRDefault="008052F1" w:rsidP="008052F1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Приложение</w:t>
      </w:r>
    </w:p>
    <w:p w:rsidR="008052F1" w:rsidRDefault="008052F1" w:rsidP="008052F1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 решению  Совета  </w:t>
      </w:r>
    </w:p>
    <w:p w:rsidR="008052F1" w:rsidRDefault="008052F1" w:rsidP="008052F1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Тейковского муниципального района</w:t>
      </w:r>
    </w:p>
    <w:p w:rsidR="008052F1" w:rsidRDefault="008052F1" w:rsidP="00805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   05.07.2017 № 206-р</w:t>
      </w:r>
    </w:p>
    <w:p w:rsidR="008052F1" w:rsidRDefault="008052F1" w:rsidP="00805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52F1" w:rsidRDefault="008052F1" w:rsidP="008052F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 </w:t>
      </w:r>
      <w:proofErr w:type="gramStart"/>
      <w:r>
        <w:rPr>
          <w:b/>
          <w:sz w:val="28"/>
          <w:szCs w:val="28"/>
        </w:rPr>
        <w:t>определения размера начальной цены предмета аукциона</w:t>
      </w:r>
      <w:proofErr w:type="gramEnd"/>
      <w:r>
        <w:rPr>
          <w:b/>
          <w:sz w:val="28"/>
          <w:szCs w:val="28"/>
        </w:rPr>
        <w:t xml:space="preserve"> на право заключения договора аренды земельных участков, государственная собственность на которые не разграничена, расположенных на территории сельских поселений Тейковского муниципального района и земельных участков, находящихся в собственности Тейковского муниципального района</w:t>
      </w:r>
    </w:p>
    <w:p w:rsidR="008052F1" w:rsidRDefault="008052F1" w:rsidP="008052F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052F1" w:rsidRDefault="008052F1" w:rsidP="00805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Начальная цена предмета аукциона на право заключения договора аренды земельных участков, государственная собственность на которые не разграничена, расположенных на территории сельских поселений Тейковского муниципального района и земельных участков, находящихся в собственности Тейковского муниципального района устанавливается   в зависимости от кадастровой стоимости, если результаты государственной кадастровой оценки утверждены не ранее чем за пять лет до даты принятия решения о проведении аукциона, за</w:t>
      </w:r>
      <w:proofErr w:type="gramEnd"/>
      <w:r>
        <w:rPr>
          <w:sz w:val="28"/>
          <w:szCs w:val="28"/>
        </w:rPr>
        <w:t xml:space="preserve"> исключением случаев, предусмотренных пунктом 15 статьи 39.11 Земельного Кодекса, в следующих размерах: </w:t>
      </w:r>
    </w:p>
    <w:p w:rsidR="008052F1" w:rsidRDefault="008052F1" w:rsidP="008052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1,5  % от  кадастровой стоимости земельного участка категории  земель «земли сельскохозяйственного назначения»;</w:t>
      </w:r>
    </w:p>
    <w:p w:rsidR="008052F1" w:rsidRDefault="008052F1" w:rsidP="00805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1,5 % от кадастровой стоимости земельного участка категории земель «земли населенных пунктов», предназначенного для индивидуального жилищного строительства, личного подсобного хозяйства, сельскохозяйственного использования;</w:t>
      </w:r>
    </w:p>
    <w:p w:rsidR="008052F1" w:rsidRDefault="008052F1" w:rsidP="00805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1,5 % от кадастровой стоимости земельного участка, предназначенного  под другие виды разрешенного использования.</w:t>
      </w:r>
    </w:p>
    <w:p w:rsidR="008052F1" w:rsidRDefault="008052F1" w:rsidP="00805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52F1" w:rsidRDefault="008052F1" w:rsidP="008052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0444" w:rsidRDefault="00B60444">
      <w:bookmarkStart w:id="0" w:name="_GoBack"/>
      <w:bookmarkEnd w:id="0"/>
    </w:p>
    <w:sectPr w:rsidR="00B6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13"/>
    <w:rsid w:val="00767013"/>
    <w:rsid w:val="008052F1"/>
    <w:rsid w:val="00B6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052F1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052F1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805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5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52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2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052F1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052F1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805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5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52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2017-07-12T12:58:00Z</dcterms:created>
  <dcterms:modified xsi:type="dcterms:W3CDTF">2017-07-12T12:58:00Z</dcterms:modified>
</cp:coreProperties>
</file>