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3C" w:rsidRDefault="00870A3C" w:rsidP="00870A3C">
      <w:pPr>
        <w:tabs>
          <w:tab w:val="left" w:pos="3458"/>
        </w:tabs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704850" cy="85725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A3C" w:rsidRDefault="00870A3C" w:rsidP="00870A3C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:rsidR="00870A3C" w:rsidRDefault="00870A3C" w:rsidP="00870A3C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ТЕЙКОВСКОГО МУНИЦИПАЛЬНОГО РАЙОНА</w:t>
      </w:r>
    </w:p>
    <w:p w:rsidR="00870A3C" w:rsidRDefault="00870A3C" w:rsidP="00870A3C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870A3C" w:rsidRDefault="00870A3C" w:rsidP="00870A3C">
      <w:pPr>
        <w:pStyle w:val="1"/>
        <w:tabs>
          <w:tab w:val="left" w:pos="3458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</w:t>
      </w:r>
    </w:p>
    <w:p w:rsidR="00870A3C" w:rsidRDefault="00870A3C" w:rsidP="00870A3C">
      <w:pPr>
        <w:pStyle w:val="1"/>
        <w:tabs>
          <w:tab w:val="left" w:pos="3458"/>
        </w:tabs>
        <w:jc w:val="center"/>
        <w:rPr>
          <w:rFonts w:ascii="Times New Roman" w:hAnsi="Times New Roman"/>
          <w:lang w:val="ru-RU"/>
        </w:rPr>
      </w:pPr>
    </w:p>
    <w:p w:rsidR="00870A3C" w:rsidRDefault="00870A3C" w:rsidP="00870A3C">
      <w:pPr>
        <w:pStyle w:val="1"/>
        <w:tabs>
          <w:tab w:val="left" w:pos="3458"/>
        </w:tabs>
        <w:jc w:val="center"/>
        <w:rPr>
          <w:rFonts w:ascii="Times New Roman" w:hAnsi="Times New Roman"/>
          <w:lang w:val="ru-RU"/>
        </w:rPr>
      </w:pPr>
    </w:p>
    <w:p w:rsidR="00870A3C" w:rsidRDefault="00870A3C" w:rsidP="00870A3C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П О С Т А Н О В Л Е Н И Е</w:t>
      </w:r>
    </w:p>
    <w:p w:rsidR="00870A3C" w:rsidRDefault="00870A3C" w:rsidP="00870A3C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0A3C" w:rsidRDefault="00870A3C" w:rsidP="00870A3C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0A3C" w:rsidRDefault="00870A3C" w:rsidP="00870A3C">
      <w:pPr>
        <w:pStyle w:val="1"/>
        <w:tabs>
          <w:tab w:val="left" w:pos="345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07.04.2016 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 45</w:t>
      </w:r>
    </w:p>
    <w:p w:rsidR="00870A3C" w:rsidRDefault="00870A3C" w:rsidP="00870A3C">
      <w:pPr>
        <w:pStyle w:val="1"/>
        <w:tabs>
          <w:tab w:val="left" w:pos="345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870A3C" w:rsidRDefault="00870A3C" w:rsidP="00870A3C">
      <w:pPr>
        <w:pStyle w:val="1"/>
        <w:tabs>
          <w:tab w:val="left" w:pos="345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0A3C" w:rsidRPr="00870A3C" w:rsidRDefault="00870A3C" w:rsidP="00870A3C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70A3C">
        <w:rPr>
          <w:rFonts w:ascii="Times New Roman" w:hAnsi="Times New Roman"/>
          <w:b/>
          <w:sz w:val="24"/>
          <w:szCs w:val="24"/>
          <w:lang w:val="ru-RU"/>
        </w:rPr>
        <w:t>Об утверждении Порядка разработки и утверждения</w:t>
      </w:r>
    </w:p>
    <w:p w:rsidR="00870A3C" w:rsidRPr="00870A3C" w:rsidRDefault="00870A3C" w:rsidP="00870A3C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70A3C">
        <w:rPr>
          <w:rFonts w:ascii="Times New Roman" w:hAnsi="Times New Roman"/>
          <w:b/>
          <w:sz w:val="24"/>
          <w:szCs w:val="24"/>
          <w:lang w:val="ru-RU"/>
        </w:rPr>
        <w:t>бюджетного прогноза Тейковского муниципального района</w:t>
      </w:r>
    </w:p>
    <w:p w:rsidR="00870A3C" w:rsidRPr="00870A3C" w:rsidRDefault="00870A3C" w:rsidP="00870A3C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70A3C">
        <w:rPr>
          <w:rFonts w:ascii="Times New Roman" w:hAnsi="Times New Roman"/>
          <w:b/>
          <w:sz w:val="24"/>
          <w:szCs w:val="24"/>
          <w:lang w:val="ru-RU"/>
        </w:rPr>
        <w:t>на долгосрочный период</w:t>
      </w:r>
    </w:p>
    <w:p w:rsidR="00870A3C" w:rsidRPr="00870A3C" w:rsidRDefault="00870A3C" w:rsidP="00870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0A3C" w:rsidRPr="00870A3C" w:rsidRDefault="00870A3C" w:rsidP="00870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0A3C" w:rsidRPr="00870A3C" w:rsidRDefault="00870A3C" w:rsidP="00870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5" w:tooltip="&quot;Бюджетный кодекс Российской Федерации&quot; от 31.07.1998 N 145-ФЗ (ред. от 15.02.2016){КонсультантПлюс}" w:history="1">
        <w:r w:rsidRPr="00870A3C">
          <w:rPr>
            <w:rStyle w:val="a3"/>
            <w:rFonts w:ascii="Times New Roman" w:hAnsi="Times New Roman" w:cs="Times New Roman"/>
            <w:sz w:val="24"/>
            <w:szCs w:val="24"/>
          </w:rPr>
          <w:t>статьи 170.1</w:t>
        </w:r>
      </w:hyperlink>
      <w:r w:rsidRPr="00870A3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6" w:tooltip="Решение Южского районного Совета от 14.12.2007 N 96 (ред. от 19.06.2015) &quot;Об утверждении Положения о бюджетном процессе Южского муниципального района&quot;{КонсультантПлюс}" w:history="1">
        <w:r w:rsidRPr="00870A3C">
          <w:rPr>
            <w:rStyle w:val="a3"/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870A3C">
        <w:rPr>
          <w:rFonts w:ascii="Times New Roman" w:hAnsi="Times New Roman" w:cs="Times New Roman"/>
          <w:sz w:val="24"/>
          <w:szCs w:val="24"/>
        </w:rPr>
        <w:t xml:space="preserve"> о бюджетном процессе в Тейковском муниципальном районе, утвержденного решением Совета Тейковского муниципального района от 05.08.2015 № 24-р, администрация Тейковского муниципального района 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A3C" w:rsidRPr="00870A3C" w:rsidRDefault="00870A3C" w:rsidP="00870A3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3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7" w:anchor="Par34" w:tooltip="ПОРЯДОК" w:history="1">
        <w:r w:rsidRPr="00870A3C"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70A3C">
        <w:rPr>
          <w:rFonts w:ascii="Times New Roman" w:hAnsi="Times New Roman" w:cs="Times New Roman"/>
          <w:sz w:val="24"/>
          <w:szCs w:val="24"/>
        </w:rPr>
        <w:t xml:space="preserve"> разработки и утверждения бюджетного прогноза Тейковского муниципального района на долгосрочный период согласно приложению.</w:t>
      </w:r>
    </w:p>
    <w:p w:rsidR="00870A3C" w:rsidRPr="00870A3C" w:rsidRDefault="00870A3C" w:rsidP="00870A3C">
      <w:pPr>
        <w:pStyle w:val="1"/>
        <w:tabs>
          <w:tab w:val="left" w:pos="3458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870A3C" w:rsidRPr="00870A3C" w:rsidRDefault="00870A3C" w:rsidP="00870A3C">
      <w:pPr>
        <w:pStyle w:val="1"/>
        <w:tabs>
          <w:tab w:val="left" w:pos="3458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870A3C" w:rsidRPr="00870A3C" w:rsidRDefault="00870A3C" w:rsidP="00870A3C">
      <w:pPr>
        <w:pStyle w:val="1"/>
        <w:tabs>
          <w:tab w:val="left" w:pos="3458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870A3C" w:rsidRPr="00870A3C" w:rsidRDefault="00870A3C" w:rsidP="00870A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0A3C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870A3C">
        <w:rPr>
          <w:rFonts w:ascii="Times New Roman" w:hAnsi="Times New Roman" w:cs="Times New Roman"/>
          <w:b/>
          <w:sz w:val="24"/>
          <w:szCs w:val="24"/>
        </w:rPr>
        <w:t xml:space="preserve">. главы Тейковского </w:t>
      </w:r>
    </w:p>
    <w:p w:rsidR="00870A3C" w:rsidRPr="00870A3C" w:rsidRDefault="00870A3C" w:rsidP="00870A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0A3C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А.В. </w:t>
      </w:r>
      <w:proofErr w:type="spellStart"/>
      <w:r w:rsidRPr="00870A3C">
        <w:rPr>
          <w:rFonts w:ascii="Times New Roman" w:hAnsi="Times New Roman" w:cs="Times New Roman"/>
          <w:b/>
          <w:sz w:val="24"/>
          <w:szCs w:val="24"/>
        </w:rPr>
        <w:t>Бакун</w:t>
      </w:r>
      <w:proofErr w:type="spellEnd"/>
    </w:p>
    <w:p w:rsidR="00870A3C" w:rsidRPr="00870A3C" w:rsidRDefault="00870A3C" w:rsidP="00870A3C">
      <w:pPr>
        <w:pStyle w:val="1"/>
        <w:tabs>
          <w:tab w:val="left" w:pos="3458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870A3C" w:rsidRPr="00870A3C" w:rsidRDefault="00870A3C" w:rsidP="00870A3C">
      <w:pPr>
        <w:pStyle w:val="1"/>
        <w:tabs>
          <w:tab w:val="left" w:pos="3458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870A3C" w:rsidRPr="00870A3C" w:rsidRDefault="00870A3C" w:rsidP="00870A3C">
      <w:pPr>
        <w:pStyle w:val="1"/>
        <w:tabs>
          <w:tab w:val="left" w:pos="3458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870A3C" w:rsidRPr="00870A3C" w:rsidRDefault="00870A3C" w:rsidP="00870A3C">
      <w:pPr>
        <w:pStyle w:val="1"/>
        <w:tabs>
          <w:tab w:val="left" w:pos="3458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870A3C" w:rsidRPr="00870A3C" w:rsidRDefault="00870A3C" w:rsidP="00870A3C">
      <w:pPr>
        <w:pStyle w:val="1"/>
        <w:tabs>
          <w:tab w:val="left" w:pos="3458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870A3C" w:rsidRPr="00870A3C" w:rsidRDefault="00870A3C" w:rsidP="00870A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Приложение</w:t>
      </w:r>
    </w:p>
    <w:p w:rsidR="00870A3C" w:rsidRPr="00870A3C" w:rsidRDefault="00870A3C" w:rsidP="0087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70A3C" w:rsidRPr="00870A3C" w:rsidRDefault="00870A3C" w:rsidP="0087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администрации Тейковского</w:t>
      </w:r>
    </w:p>
    <w:p w:rsidR="00870A3C" w:rsidRPr="00870A3C" w:rsidRDefault="00870A3C" w:rsidP="0087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70A3C" w:rsidRPr="00870A3C" w:rsidRDefault="00870A3C" w:rsidP="0087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от 07.04.2016 г.  № 45</w:t>
      </w:r>
    </w:p>
    <w:p w:rsidR="00870A3C" w:rsidRPr="00870A3C" w:rsidRDefault="00870A3C" w:rsidP="00870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0A3C" w:rsidRPr="00870A3C" w:rsidRDefault="00870A3C" w:rsidP="00870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ПОРЯДОК</w:t>
      </w:r>
    </w:p>
    <w:p w:rsidR="00870A3C" w:rsidRPr="00870A3C" w:rsidRDefault="00870A3C" w:rsidP="00870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РАЗРАБОТКИ И УТВЕРЖДЕНИЯ БЮДЖЕТНОГО ПРОГНОЗА ТЕЙКОВСКОГО МУНИЦИПАЛЬНОГО РАЙОНА </w:t>
      </w:r>
    </w:p>
    <w:p w:rsidR="00870A3C" w:rsidRPr="00870A3C" w:rsidRDefault="00870A3C" w:rsidP="00870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870A3C" w:rsidRPr="00870A3C" w:rsidRDefault="00870A3C" w:rsidP="00870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0A3C" w:rsidRPr="00870A3C" w:rsidRDefault="00870A3C" w:rsidP="00870A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70A3C" w:rsidRPr="00870A3C" w:rsidRDefault="00870A3C" w:rsidP="0087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70A3C" w:rsidRPr="00870A3C" w:rsidRDefault="00870A3C" w:rsidP="00870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правила, сроки и условия разработки и утверждения, а также требования к составу и содержанию бюджетного прогноза Тейковского муниципального района на долгосрочный период (далее - бюджетный прогноз). 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2. Под бюджетным прогнозом понимается документ, содержащий прогноз основных характеристик бюджета Тейковского муниципального района, показатели финансового обеспечения муниципальных программ на период их действия, иные показатели, характеризующие бюджет Тейковского муниципального района, а также содержащий основные подходы к формированию бюджетной политики на долгосрочный период.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3. Бюджетный прогноз (изменения бюджетного прогноза) разрабатывается Финансовым отделом администрации Тейковского муниципального района (далее - Финансовый отдел) и утверждается постановлением администрации Тейковского муниципального района.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A3C" w:rsidRPr="00870A3C" w:rsidRDefault="00870A3C" w:rsidP="00870A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II. Требования к содержанию бюджетного прогноза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4. К содержанию разделов бюджетного прогноза предъявляются следующие основные требования: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1) первый и второй разделы должны содержать описание целей, задач и основных подходов к формированию долгосрочной бюджетной политики в области доходов и расходов бюджета Тейковского муниципального района;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2) третий раздел должен содержать анализ основных характеристик бюджета Тейковского муниципального района (доходы, расходы, дефицит (профицит), источники финансирования дефицита, объем муниципального долга, иные показатели);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3) четвертый раздел должен содержать прогноз предельных расходов на финансовое обеспечение муниципальных программ Тейковского муниципального района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Тейковского муниципального района.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5. Бюджетный прогноз состоит из следующих основных разделов: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1) основные направления налоговой политики Тейковского муниципального района;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2) основные направления бюджетной политики Тейковского муниципального района;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 xml:space="preserve">3) прогноз основных характеристик бюджета Тейковского муниципального района (Приложение 1, </w:t>
      </w:r>
      <w:hyperlink r:id="rId8" w:anchor="Par91" w:tooltip="Прогноз основных характеристик" w:history="1">
        <w:r w:rsidRPr="00870A3C">
          <w:rPr>
            <w:rStyle w:val="a3"/>
            <w:rFonts w:ascii="Times New Roman" w:hAnsi="Times New Roman" w:cs="Times New Roman"/>
            <w:sz w:val="24"/>
            <w:szCs w:val="24"/>
          </w:rPr>
          <w:t>таблица 1</w:t>
        </w:r>
      </w:hyperlink>
      <w:r w:rsidRPr="00870A3C">
        <w:rPr>
          <w:rFonts w:ascii="Times New Roman" w:hAnsi="Times New Roman" w:cs="Times New Roman"/>
          <w:sz w:val="24"/>
          <w:szCs w:val="24"/>
        </w:rPr>
        <w:t>, к порядку);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 xml:space="preserve">4) прогноз основных характеристик консолидированного бюджета Тейковского муниципального района (Приложение 1, </w:t>
      </w:r>
      <w:hyperlink r:id="rId9" w:anchor="Par250" w:tooltip="Прогноз основных характеристик" w:history="1">
        <w:r w:rsidRPr="00870A3C">
          <w:rPr>
            <w:rStyle w:val="a3"/>
            <w:rFonts w:ascii="Times New Roman" w:hAnsi="Times New Roman" w:cs="Times New Roman"/>
            <w:sz w:val="24"/>
            <w:szCs w:val="24"/>
          </w:rPr>
          <w:t>таблица 2</w:t>
        </w:r>
      </w:hyperlink>
      <w:r w:rsidRPr="00870A3C">
        <w:rPr>
          <w:rFonts w:ascii="Times New Roman" w:hAnsi="Times New Roman" w:cs="Times New Roman"/>
          <w:sz w:val="24"/>
          <w:szCs w:val="24"/>
        </w:rPr>
        <w:t>, к порядку);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 xml:space="preserve">5) </w:t>
      </w:r>
      <w:hyperlink r:id="rId10" w:anchor="Par418" w:tooltip="Показатели финансового обеспечения" w:history="1">
        <w:r w:rsidRPr="00870A3C">
          <w:rPr>
            <w:rStyle w:val="a3"/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Pr="00870A3C">
        <w:rPr>
          <w:rFonts w:ascii="Times New Roman" w:hAnsi="Times New Roman" w:cs="Times New Roman"/>
          <w:sz w:val="24"/>
          <w:szCs w:val="24"/>
        </w:rPr>
        <w:t xml:space="preserve"> финансового обеспечения муниципальных программ Тейковского муниципального района на период их действия (Приложение 2 к порядку).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870A3C" w:rsidRPr="00870A3C" w:rsidRDefault="00870A3C" w:rsidP="0087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70A3C" w:rsidRPr="00870A3C" w:rsidRDefault="00870A3C" w:rsidP="00870A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III. Разработка и утверждение бюджетного прогноза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6. Бюджетный прогноз разрабатывается каждые три года на шесть лет.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lastRenderedPageBreak/>
        <w:t>7. Бюджетный прогноз разрабатывается на основе прогноза социально-экономического развития Тейковского муниципального района на соответствующий период.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8. Проект бюджетного прогноза на долгосрочный период (за исключением показателей финансового обеспечения муниципальных программ) начиная с очередного финансового года представляется в Совет Тейковского муниципального района одновременно с проектом решения о бюджете Тейковского муниципального района.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9. Бюджетный прогноз утверждается постановлением администрации Тейковского муниципального района в срок, не превышающий двух месяцев со дня официального опубликования решения о бюджете Тейковского муниципального района.</w:t>
      </w:r>
    </w:p>
    <w:p w:rsidR="00870A3C" w:rsidRPr="00870A3C" w:rsidRDefault="00870A3C" w:rsidP="00870A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A3C" w:rsidRPr="00870A3C" w:rsidRDefault="00870A3C" w:rsidP="00870A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IV. Внесение изменений в бюджетный прогноз</w:t>
      </w:r>
    </w:p>
    <w:p w:rsidR="00870A3C" w:rsidRPr="00870A3C" w:rsidRDefault="00870A3C" w:rsidP="0087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10. Бюджетный прогноз может быть изменен с учетом изменения прогноза социально-экономического развития Тейковского муниципального района на соответствующий период без продления периода его действия.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11. Подготовка изменений в бюджетный прогноз осуществляется финансовым отделом.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A3C">
        <w:rPr>
          <w:rFonts w:ascii="Times New Roman" w:hAnsi="Times New Roman" w:cs="Times New Roman"/>
          <w:sz w:val="24"/>
          <w:szCs w:val="24"/>
        </w:rPr>
        <w:t>12. Внесение изменений в бюджетный прогноз утверждается постановлением администрации Тейковского муниципального района.</w:t>
      </w:r>
    </w:p>
    <w:p w:rsidR="00870A3C" w:rsidRP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ind w:firstLine="540"/>
        <w:jc w:val="both"/>
      </w:pPr>
    </w:p>
    <w:p w:rsidR="00870A3C" w:rsidRDefault="00870A3C" w:rsidP="00870A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и утверждения</w:t>
      </w: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прогноза Тейковского</w:t>
      </w: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>
        <w:rPr>
          <w:rFonts w:ascii="Times New Roman" w:hAnsi="Times New Roman" w:cs="Times New Roman"/>
          <w:sz w:val="24"/>
          <w:szCs w:val="24"/>
        </w:rPr>
        <w:t>Прогноз основных характеристик</w:t>
      </w:r>
    </w:p>
    <w:p w:rsidR="00870A3C" w:rsidRDefault="00870A3C" w:rsidP="00870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Тейковского муниципального района</w:t>
      </w: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ind w:right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11"/>
        <w:gridCol w:w="1328"/>
        <w:gridCol w:w="1474"/>
        <w:gridCol w:w="1417"/>
        <w:gridCol w:w="850"/>
        <w:gridCol w:w="794"/>
        <w:gridCol w:w="794"/>
      </w:tblGrid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год (n)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(n)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(n)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+ 3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+ 4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+ 5</w:t>
            </w:r>
          </w:p>
        </w:tc>
      </w:tr>
      <w:tr w:rsidR="00870A3C" w:rsidTr="00870A3C">
        <w:trPr>
          <w:trHeight w:val="1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бюджета - 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 доходы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 доходы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безвозмездные поступления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бюджета - 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финансовое обеспечение муниципальных программ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непрограммные направления расходов бюджета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(профицит) бюджета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 - 5.n.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расходов на обслуживание муниципального долга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50"/>
      <w:bookmarkEnd w:id="2"/>
      <w:r>
        <w:rPr>
          <w:rFonts w:ascii="Times New Roman" w:hAnsi="Times New Roman" w:cs="Times New Roman"/>
          <w:sz w:val="24"/>
          <w:szCs w:val="24"/>
        </w:rPr>
        <w:t>Прогноз основных характеристик</w:t>
      </w:r>
    </w:p>
    <w:p w:rsidR="00870A3C" w:rsidRDefault="00870A3C" w:rsidP="00870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консолидированного бюджета Тейковского муниципального района</w:t>
      </w: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ind w:right="26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324"/>
        <w:gridCol w:w="1328"/>
        <w:gridCol w:w="1474"/>
        <w:gridCol w:w="1417"/>
        <w:gridCol w:w="737"/>
        <w:gridCol w:w="794"/>
        <w:gridCol w:w="794"/>
      </w:tblGrid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год (n)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(n)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(n)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+ 3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+ 4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+ 5</w:t>
            </w: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консолидированного бюджета - 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 доходы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 доходы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безвозмездные поступления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консолидированного бюджета - 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финансовое обеспечение муниципальных программ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непрограммные направления расходов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(профицит) консолидированного бюджета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дефицита консолидированного бюджета к общему годовому объему доходов консолидированного бюджета без учета объема безвозмездных поступлений (в процентах)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дефицита консолидированного бюджета - 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 - 5.n.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состав источников финансирования дефицита консолидированного бюджета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расходов на обслуживание муниципального долга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и утверждения</w:t>
      </w: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прогноза Тейковского</w:t>
      </w: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70A3C" w:rsidRDefault="00870A3C" w:rsidP="00870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870A3C" w:rsidRDefault="00870A3C" w:rsidP="00870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418"/>
      <w:bookmarkEnd w:id="3"/>
      <w:r>
        <w:rPr>
          <w:rFonts w:ascii="Times New Roman" w:hAnsi="Times New Roman" w:cs="Times New Roman"/>
          <w:sz w:val="24"/>
          <w:szCs w:val="24"/>
        </w:rPr>
        <w:t>Показатели финансового обеспечения</w:t>
      </w:r>
    </w:p>
    <w:p w:rsidR="00870A3C" w:rsidRDefault="00870A3C" w:rsidP="00870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программ Тейковского муниципального района</w:t>
      </w:r>
    </w:p>
    <w:p w:rsidR="00870A3C" w:rsidRDefault="00870A3C" w:rsidP="00870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0A3C" w:rsidRDefault="00870A3C" w:rsidP="00870A3C">
      <w:pPr>
        <w:pStyle w:val="ConsPlusNormal"/>
        <w:ind w:right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154"/>
        <w:gridCol w:w="1328"/>
        <w:gridCol w:w="1474"/>
        <w:gridCol w:w="1417"/>
        <w:gridCol w:w="850"/>
        <w:gridCol w:w="844"/>
        <w:gridCol w:w="794"/>
      </w:tblGrid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год (n)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(n)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(n)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+ 3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+ 4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+ 5</w:t>
            </w: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бюджета - 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реализацию муниципальных программ Тейковского муниципального района - 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муниципальная программа 1 </w:t>
            </w:r>
            <w:hyperlink r:id="rId11" w:anchor="Par496" w:tooltip="&lt;*&gt; При наличии нескольких источников финансового обеспечения муниципальных программ (средства федерального бюджета, областного бюджета, бюджета городского округа и т.д.) данные приводятся в разрезе таких источников." w:history="1">
              <w:r>
                <w:rPr>
                  <w:rStyle w:val="a3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муниципальная программа 2 </w:t>
            </w:r>
            <w:hyperlink r:id="rId12" w:anchor="Par496" w:tooltip="&lt;*&gt; При наличии нескольких источников финансового обеспечения муниципальных программ (средства федерального бюджета, областного бюджета, бюджета городского округа и т.д.) данные приводятся в разрезе таких источников." w:history="1">
              <w:r>
                <w:rPr>
                  <w:rStyle w:val="a3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1.1.n.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A3C" w:rsidTr="00870A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C" w:rsidRDefault="00870A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Непрограммные направления расходов бюджета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C" w:rsidRDefault="00870A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96"/>
      <w:bookmarkEnd w:id="4"/>
      <w:r>
        <w:rPr>
          <w:rFonts w:ascii="Times New Roman" w:hAnsi="Times New Roman" w:cs="Times New Roman"/>
          <w:sz w:val="24"/>
          <w:szCs w:val="24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городского округа и т.д.) данные приводятся в разрезе таких источников.</w:t>
      </w:r>
    </w:p>
    <w:p w:rsidR="00870A3C" w:rsidRDefault="00870A3C" w:rsidP="0087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Заполнение граф осуществляется с учетом периода действия муниципальных программ.</w:t>
      </w:r>
    </w:p>
    <w:p w:rsidR="00870A3C" w:rsidRDefault="00870A3C" w:rsidP="00870A3C">
      <w:pPr>
        <w:pStyle w:val="1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870A3C" w:rsidRDefault="00870A3C" w:rsidP="00870A3C">
      <w:pPr>
        <w:pStyle w:val="1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870A3C" w:rsidRDefault="00870A3C" w:rsidP="00870A3C">
      <w:pPr>
        <w:pStyle w:val="1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870A3C" w:rsidRDefault="00870A3C" w:rsidP="00870A3C">
      <w:pPr>
        <w:pStyle w:val="1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870A3C" w:rsidRDefault="00870A3C" w:rsidP="00870A3C">
      <w:pPr>
        <w:pStyle w:val="1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870A3C" w:rsidRDefault="00870A3C" w:rsidP="00870A3C">
      <w:pPr>
        <w:pStyle w:val="1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870A3C" w:rsidRDefault="00870A3C" w:rsidP="00870A3C">
      <w:pPr>
        <w:pStyle w:val="1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870A3C" w:rsidRDefault="00870A3C" w:rsidP="00870A3C">
      <w:pPr>
        <w:pStyle w:val="1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AD26A8" w:rsidRDefault="00AD26A8"/>
    <w:sectPr w:rsidR="00AD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79"/>
    <w:rsid w:val="00870A3C"/>
    <w:rsid w:val="00AD26A8"/>
    <w:rsid w:val="00E9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95671-BD69-4015-BFD9-B2EF2FA4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A3C"/>
    <w:rPr>
      <w:color w:val="0000FF"/>
      <w:u w:val="single"/>
    </w:rPr>
  </w:style>
  <w:style w:type="paragraph" w:customStyle="1" w:styleId="ConsPlusNormal">
    <w:name w:val="ConsPlusNormal"/>
    <w:rsid w:val="00870A3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"/>
    <w:locked/>
    <w:rsid w:val="00870A3C"/>
    <w:rPr>
      <w:rFonts w:ascii="Calibri" w:eastAsia="Times New Roman" w:hAnsi="Calibri" w:cs="Times New Roman"/>
      <w:lang w:val="en-US"/>
    </w:rPr>
  </w:style>
  <w:style w:type="paragraph" w:customStyle="1" w:styleId="1">
    <w:name w:val="Без интервала1"/>
    <w:link w:val="NoSpacingChar"/>
    <w:rsid w:val="00870A3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onsPlusTitle">
    <w:name w:val="ConsPlusTitle"/>
    <w:uiPriority w:val="99"/>
    <w:rsid w:val="00870A3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60;&#1080;&#1085;&#1072;&#1085;&#1089;&#1086;&#1074;&#1099;&#1081;%20&#1086;&#1090;&#1076;&#1077;&#1083;\&#1056;&#1072;&#1073;&#1086;&#1095;&#1080;&#1081;%20&#1089;&#1090;&#1086;&#1083;\&#1050;%20&#1086;&#1090;&#1087;&#1088;&#1072;&#1074;&#1082;&#1077;\&#1055;&#1086;&#1089;&#1090;&#1072;&#1085;&#1086;&#1074;&#1083;&#1077;&#1085;&#1080;&#1077;%20&#1072;&#1076;&#1084;&#1080;&#1085;&#1080;&#1089;&#1090;&#1088;&#1072;&#1094;&#1080;&#1080;%20&#1070;&#1078;&#1089;&#1082;&#1086;&#1075;&#1086;%20&#1084;&#1091;&#1085;&#1080;&#1094;&#1080;&#1087;&#1072;&#1083;&#1100;&#1085;&#1086;&#1075;&#1086;%20&#1088;&#1072;&#1081;&#1086;&#1085;&#1072;%20&#1086;&#1090;.rt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60;&#1080;&#1085;&#1072;&#1085;&#1089;&#1086;&#1074;&#1099;&#1081;%20&#1086;&#1090;&#1076;&#1077;&#1083;\&#1056;&#1072;&#1073;&#1086;&#1095;&#1080;&#1081;%20&#1089;&#1090;&#1086;&#1083;\&#1050;%20&#1086;&#1090;&#1087;&#1088;&#1072;&#1074;&#1082;&#1077;\&#1055;&#1086;&#1089;&#1090;&#1072;&#1085;&#1086;&#1074;&#1083;&#1077;&#1085;&#1080;&#1077;%20&#1072;&#1076;&#1084;&#1080;&#1085;&#1080;&#1089;&#1090;&#1088;&#1072;&#1094;&#1080;&#1080;%20&#1070;&#1078;&#1089;&#1082;&#1086;&#1075;&#1086;%20&#1084;&#1091;&#1085;&#1080;&#1094;&#1080;&#1087;&#1072;&#1083;&#1100;&#1085;&#1086;&#1075;&#1086;%20&#1088;&#1072;&#1081;&#1086;&#1085;&#1072;%20&#1086;&#1090;.rtf" TargetMode="External"/><Relationship Id="rId12" Type="http://schemas.openxmlformats.org/officeDocument/2006/relationships/hyperlink" Target="file:///C:\Documents%20and%20Settings\&#1060;&#1080;&#1085;&#1072;&#1085;&#1089;&#1086;&#1074;&#1099;&#1081;%20&#1086;&#1090;&#1076;&#1077;&#1083;\&#1056;&#1072;&#1073;&#1086;&#1095;&#1080;&#1081;%20&#1089;&#1090;&#1086;&#1083;\&#1050;%20&#1086;&#1090;&#1087;&#1088;&#1072;&#1074;&#1082;&#1077;\&#1055;&#1086;&#1089;&#1090;&#1072;&#1085;&#1086;&#1074;&#1083;&#1077;&#1085;&#1080;&#1077;%20&#1072;&#1076;&#1084;&#1080;&#1085;&#1080;&#1089;&#1090;&#1088;&#1072;&#1094;&#1080;&#1080;%20&#1070;&#1078;&#1089;&#1082;&#1086;&#1075;&#1086;%20&#1084;&#1091;&#1085;&#1080;&#1094;&#1080;&#1087;&#1072;&#1083;&#1100;&#1085;&#1086;&#1075;&#1086;%20&#1088;&#1072;&#1081;&#1086;&#1085;&#1072;%20&#1086;&#1090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13A0D59C524A6037A940E3C9357FEF5302C2618BA88C069461959FF5FC5868DD0CB1EB5DE5686946B3A3pCX0I" TargetMode="External"/><Relationship Id="rId11" Type="http://schemas.openxmlformats.org/officeDocument/2006/relationships/hyperlink" Target="file:///C:\Documents%20and%20Settings\&#1060;&#1080;&#1085;&#1072;&#1085;&#1089;&#1086;&#1074;&#1099;&#1081;%20&#1086;&#1090;&#1076;&#1077;&#1083;\&#1056;&#1072;&#1073;&#1086;&#1095;&#1080;&#1081;%20&#1089;&#1090;&#1086;&#1083;\&#1050;%20&#1086;&#1090;&#1087;&#1088;&#1072;&#1074;&#1082;&#1077;\&#1055;&#1086;&#1089;&#1090;&#1072;&#1085;&#1086;&#1074;&#1083;&#1077;&#1085;&#1080;&#1077;%20&#1072;&#1076;&#1084;&#1080;&#1085;&#1080;&#1089;&#1090;&#1088;&#1072;&#1094;&#1080;&#1080;%20&#1070;&#1078;&#1089;&#1082;&#1086;&#1075;&#1086;%20&#1084;&#1091;&#1085;&#1080;&#1094;&#1080;&#1087;&#1072;&#1083;&#1100;&#1085;&#1086;&#1075;&#1086;%20&#1088;&#1072;&#1081;&#1086;&#1085;&#1072;%20&#1086;&#1090;.rtf" TargetMode="External"/><Relationship Id="rId5" Type="http://schemas.openxmlformats.org/officeDocument/2006/relationships/hyperlink" Target="consultantplus://offline/ref=6B13A0D59C524A6037A95EEEDF5923E05600986C81AC8756CB3ECEC2A2F5523F9A43E8AB11EBp6XBI" TargetMode="External"/><Relationship Id="rId10" Type="http://schemas.openxmlformats.org/officeDocument/2006/relationships/hyperlink" Target="file:///C:\Documents%20and%20Settings\&#1060;&#1080;&#1085;&#1072;&#1085;&#1089;&#1086;&#1074;&#1099;&#1081;%20&#1086;&#1090;&#1076;&#1077;&#1083;\&#1056;&#1072;&#1073;&#1086;&#1095;&#1080;&#1081;%20&#1089;&#1090;&#1086;&#1083;\&#1050;%20&#1086;&#1090;&#1087;&#1088;&#1072;&#1074;&#1082;&#1077;\&#1055;&#1086;&#1089;&#1090;&#1072;&#1085;&#1086;&#1074;&#1083;&#1077;&#1085;&#1080;&#1077;%20&#1072;&#1076;&#1084;&#1080;&#1085;&#1080;&#1089;&#1090;&#1088;&#1072;&#1094;&#1080;&#1080;%20&#1070;&#1078;&#1089;&#1082;&#1086;&#1075;&#1086;%20&#1084;&#1091;&#1085;&#1080;&#1094;&#1080;&#1087;&#1072;&#1083;&#1100;&#1085;&#1086;&#1075;&#1086;%20&#1088;&#1072;&#1081;&#1086;&#1085;&#1072;%20&#1086;&#1090;.rtf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Documents%20and%20Settings\&#1060;&#1080;&#1085;&#1072;&#1085;&#1089;&#1086;&#1074;&#1099;&#1081;%20&#1086;&#1090;&#1076;&#1077;&#1083;\&#1056;&#1072;&#1073;&#1086;&#1095;&#1080;&#1081;%20&#1089;&#1090;&#1086;&#1083;\&#1050;%20&#1086;&#1090;&#1087;&#1088;&#1072;&#1074;&#1082;&#1077;\&#1055;&#1086;&#1089;&#1090;&#1072;&#1085;&#1086;&#1074;&#1083;&#1077;&#1085;&#1080;&#1077;%20&#1072;&#1076;&#1084;&#1080;&#1085;&#1080;&#1089;&#1090;&#1088;&#1072;&#1094;&#1080;&#1080;%20&#1070;&#1078;&#1089;&#1082;&#1086;&#1075;&#1086;%20&#1084;&#1091;&#1085;&#1080;&#1094;&#1080;&#1087;&#1072;&#1083;&#1100;&#1085;&#1086;&#1075;&#1086;%20&#1088;&#1072;&#1081;&#1086;&#1085;&#1072;%20&#1086;&#1090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1655</Words>
  <Characters>9439</Characters>
  <Application>Microsoft Office Word</Application>
  <DocSecurity>0</DocSecurity>
  <Lines>78</Lines>
  <Paragraphs>22</Paragraphs>
  <ScaleCrop>false</ScaleCrop>
  <Company/>
  <LinksUpToDate>false</LinksUpToDate>
  <CharactersWithSpaces>11072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2016-04-15T07:57:00Z</dcterms:created>
  <dcterms:modified xsi:type="dcterms:W3CDTF">2016-04-15T07:57:00Z</dcterms:modified>
</cp:coreProperties>
</file>