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CB" w:rsidRDefault="00A370CB" w:rsidP="00A370CB">
      <w:pPr>
        <w:rPr>
          <w:color w:val="33CC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628650" cy="1006475"/>
                <wp:effectExtent l="0" t="0" r="190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CB" w:rsidRDefault="00A370CB" w:rsidP="00A370CB"/>
                          <w:p w:rsidR="00A370CB" w:rsidRDefault="00A370CB" w:rsidP="00A370CB"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90550" cy="809625"/>
                                  <wp:effectExtent l="0" t="0" r="0" b="9525"/>
                                  <wp:docPr id="1" name="Рисунок 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8pt;margin-top:-9pt;width:49.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" stroked="f">
                <v:textbox style="mso-fit-shape-to-text:t" inset=".5mm,.3mm,.5mm,.3mm">
                  <w:txbxContent>
                    <w:p w:rsidR="00A370CB" w:rsidRDefault="00A370CB" w:rsidP="00A370CB"/>
                    <w:p w:rsidR="00A370CB" w:rsidRDefault="00A370CB" w:rsidP="00A370CB"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90550" cy="809625"/>
                            <wp:effectExtent l="0" t="0" r="0" b="9525"/>
                            <wp:docPr id="1" name="Рисунок 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370CB" w:rsidRDefault="00A370CB" w:rsidP="00A370CB">
      <w:pPr>
        <w:jc w:val="center"/>
        <w:rPr>
          <w:color w:val="33CCCC"/>
        </w:rPr>
      </w:pPr>
    </w:p>
    <w:p w:rsidR="00A370CB" w:rsidRDefault="00A370CB" w:rsidP="00A370CB">
      <w:pPr>
        <w:jc w:val="center"/>
        <w:rPr>
          <w:b/>
          <w:bCs/>
          <w:color w:val="33CCCC"/>
          <w:sz w:val="36"/>
          <w:szCs w:val="36"/>
        </w:rPr>
      </w:pPr>
    </w:p>
    <w:p w:rsidR="00A370CB" w:rsidRPr="00003BBD" w:rsidRDefault="00A370CB" w:rsidP="00A370CB">
      <w:pPr>
        <w:jc w:val="center"/>
        <w:rPr>
          <w:b/>
          <w:bCs/>
        </w:rPr>
      </w:pPr>
    </w:p>
    <w:p w:rsidR="00003BBD" w:rsidRDefault="00003BBD" w:rsidP="00A370CB">
      <w:pPr>
        <w:jc w:val="center"/>
        <w:rPr>
          <w:b/>
          <w:bCs/>
        </w:rPr>
      </w:pPr>
    </w:p>
    <w:p w:rsidR="00003BBD" w:rsidRDefault="00003BBD" w:rsidP="00A370CB">
      <w:pPr>
        <w:jc w:val="center"/>
        <w:rPr>
          <w:b/>
          <w:bCs/>
        </w:rPr>
      </w:pPr>
    </w:p>
    <w:p w:rsidR="00A370CB" w:rsidRPr="00003BBD" w:rsidRDefault="00A370CB" w:rsidP="00A370CB">
      <w:pPr>
        <w:jc w:val="center"/>
        <w:rPr>
          <w:b/>
          <w:bCs/>
          <w:sz w:val="28"/>
          <w:szCs w:val="28"/>
        </w:rPr>
      </w:pPr>
      <w:r w:rsidRPr="00003BBD">
        <w:rPr>
          <w:b/>
          <w:bCs/>
          <w:sz w:val="28"/>
          <w:szCs w:val="28"/>
        </w:rPr>
        <w:t>АДМИНИСТРАЦИЯ</w:t>
      </w:r>
    </w:p>
    <w:p w:rsidR="00A370CB" w:rsidRPr="00003BBD" w:rsidRDefault="00A370CB" w:rsidP="00A370CB">
      <w:pPr>
        <w:jc w:val="center"/>
        <w:rPr>
          <w:b/>
          <w:bCs/>
          <w:sz w:val="28"/>
          <w:szCs w:val="28"/>
        </w:rPr>
      </w:pPr>
      <w:r w:rsidRPr="00003BBD">
        <w:rPr>
          <w:b/>
          <w:bCs/>
          <w:sz w:val="28"/>
          <w:szCs w:val="28"/>
        </w:rPr>
        <w:t>ТЕЙКОВСКОГО МУНИЦИПАЛЬНОГО РАЙОНА</w:t>
      </w:r>
    </w:p>
    <w:p w:rsidR="00A370CB" w:rsidRPr="00003BBD" w:rsidRDefault="00A370CB" w:rsidP="00A370CB">
      <w:pPr>
        <w:jc w:val="center"/>
        <w:rPr>
          <w:b/>
          <w:bCs/>
          <w:sz w:val="28"/>
          <w:szCs w:val="28"/>
        </w:rPr>
      </w:pPr>
      <w:r w:rsidRPr="00003BBD">
        <w:rPr>
          <w:b/>
          <w:bCs/>
          <w:sz w:val="28"/>
          <w:szCs w:val="28"/>
        </w:rPr>
        <w:t>ИВАНОВСКОЙ ОБЛАСТИ</w:t>
      </w:r>
      <w:r w:rsidRPr="00003BBD">
        <w:rPr>
          <w:b/>
          <w:bCs/>
          <w:sz w:val="28"/>
          <w:szCs w:val="28"/>
        </w:rPr>
        <w:br/>
        <w:t>___________________________________________________</w:t>
      </w:r>
    </w:p>
    <w:p w:rsidR="00A370CB" w:rsidRPr="00003BBD" w:rsidRDefault="00A370CB" w:rsidP="00A370CB">
      <w:pPr>
        <w:rPr>
          <w:b/>
          <w:bCs/>
          <w:sz w:val="28"/>
          <w:szCs w:val="28"/>
        </w:rPr>
      </w:pPr>
    </w:p>
    <w:p w:rsidR="00A370CB" w:rsidRPr="00003BBD" w:rsidRDefault="00A370CB" w:rsidP="00A370CB">
      <w:pPr>
        <w:jc w:val="center"/>
        <w:rPr>
          <w:b/>
          <w:bCs/>
          <w:sz w:val="28"/>
          <w:szCs w:val="28"/>
        </w:rPr>
      </w:pPr>
      <w:r w:rsidRPr="00003BBD">
        <w:rPr>
          <w:b/>
          <w:bCs/>
          <w:sz w:val="28"/>
          <w:szCs w:val="28"/>
        </w:rPr>
        <w:t>П О С Т А Н О В Л Е Н И Е</w:t>
      </w:r>
    </w:p>
    <w:p w:rsidR="00A370CB" w:rsidRPr="00003BBD" w:rsidRDefault="00A370CB" w:rsidP="00A370CB">
      <w:pPr>
        <w:jc w:val="both"/>
        <w:rPr>
          <w:sz w:val="28"/>
          <w:szCs w:val="28"/>
        </w:rPr>
      </w:pPr>
    </w:p>
    <w:p w:rsidR="00A370CB" w:rsidRPr="00003BBD" w:rsidRDefault="00A370CB" w:rsidP="00A370CB">
      <w:pPr>
        <w:jc w:val="center"/>
      </w:pPr>
      <w:proofErr w:type="gramStart"/>
      <w:r w:rsidRPr="00003BBD">
        <w:t>от  25.04.2016г.</w:t>
      </w:r>
      <w:proofErr w:type="gramEnd"/>
      <w:r w:rsidRPr="00003BBD">
        <w:t xml:space="preserve">  № 64</w:t>
      </w:r>
    </w:p>
    <w:p w:rsidR="00A370CB" w:rsidRPr="00003BBD" w:rsidRDefault="00A370CB" w:rsidP="00A370CB">
      <w:pPr>
        <w:jc w:val="center"/>
      </w:pPr>
      <w:r w:rsidRPr="00003BBD">
        <w:t>г.</w:t>
      </w:r>
      <w:r w:rsidRPr="00003BBD">
        <w:t xml:space="preserve"> </w:t>
      </w:r>
      <w:r w:rsidRPr="00003BBD">
        <w:t>Тейково</w:t>
      </w:r>
    </w:p>
    <w:p w:rsidR="00A370CB" w:rsidRPr="00003BBD" w:rsidRDefault="00A370CB" w:rsidP="00A370CB">
      <w:pPr>
        <w:jc w:val="center"/>
      </w:pPr>
    </w:p>
    <w:p w:rsidR="00A370CB" w:rsidRPr="00003BBD" w:rsidRDefault="00A370CB" w:rsidP="00A370CB">
      <w:pPr>
        <w:pStyle w:val="a3"/>
        <w:jc w:val="center"/>
        <w:rPr>
          <w:b/>
        </w:rPr>
      </w:pPr>
      <w:r w:rsidRPr="00003BBD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003BBD">
        <w:rPr>
          <w:b/>
          <w:color w:val="000000"/>
        </w:rPr>
        <w:t>2013г</w:t>
      </w:r>
      <w:r w:rsidRPr="00003BBD">
        <w:rPr>
          <w:b/>
        </w:rPr>
        <w:t>. № 621«Об утверждении мун</w:t>
      </w:r>
      <w:r w:rsidRPr="00003BBD">
        <w:rPr>
          <w:b/>
        </w:rPr>
        <w:t xml:space="preserve">иципальной программы «Культура </w:t>
      </w:r>
      <w:r w:rsidRPr="00003BBD">
        <w:rPr>
          <w:b/>
        </w:rPr>
        <w:t>Тейковского муниципального района» (в действующей редакции)</w:t>
      </w:r>
    </w:p>
    <w:p w:rsidR="00A370CB" w:rsidRPr="00003BBD" w:rsidRDefault="00A370CB" w:rsidP="00A370CB">
      <w:pPr>
        <w:pStyle w:val="a3"/>
        <w:jc w:val="center"/>
        <w:rPr>
          <w:b/>
        </w:rPr>
      </w:pPr>
    </w:p>
    <w:p w:rsidR="00A370CB" w:rsidRPr="00003BBD" w:rsidRDefault="00A370CB" w:rsidP="00A370CB">
      <w:pPr>
        <w:ind w:firstLine="360"/>
        <w:jc w:val="both"/>
      </w:pPr>
      <w:r w:rsidRPr="00003BBD">
        <w:t>В соответствии с Бюджетным кодексом Российской Федерации, постановлением администрации Тейковского муниципального района от 01.10.2013г №523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A370CB" w:rsidRPr="00003BBD" w:rsidRDefault="00A370CB" w:rsidP="00A370CB">
      <w:pPr>
        <w:ind w:firstLine="360"/>
        <w:jc w:val="center"/>
        <w:rPr>
          <w:b/>
        </w:rPr>
      </w:pPr>
      <w:r w:rsidRPr="00003BBD">
        <w:rPr>
          <w:b/>
        </w:rPr>
        <w:t>ПОСТАНОВЛЯЕТ:</w:t>
      </w:r>
    </w:p>
    <w:p w:rsidR="00A370CB" w:rsidRPr="00003BBD" w:rsidRDefault="00A370CB" w:rsidP="00A370CB">
      <w:pPr>
        <w:ind w:firstLine="360"/>
        <w:jc w:val="both"/>
      </w:pPr>
      <w:r w:rsidRPr="00003BBD">
        <w:t>Внести в приложение к постановлению администрации Тейковского муниципального района от 22.11.2013г. № 621«Об утверждении му</w:t>
      </w:r>
      <w:r w:rsidRPr="00003BBD">
        <w:t>ниципальной программы «Культура</w:t>
      </w:r>
      <w:r w:rsidRPr="00003BBD">
        <w:t xml:space="preserve"> Тейковского муниципального района» (в действующей редакции) следующие изменения:</w:t>
      </w:r>
    </w:p>
    <w:p w:rsidR="00A370CB" w:rsidRPr="00003BBD" w:rsidRDefault="00A370CB" w:rsidP="00A370CB">
      <w:pPr>
        <w:ind w:firstLine="360"/>
        <w:jc w:val="both"/>
        <w:rPr>
          <w:bCs/>
        </w:rPr>
      </w:pPr>
      <w:r w:rsidRPr="00003BBD">
        <w:t xml:space="preserve">1. Раздел «1. Паспорт муниципальной программы </w:t>
      </w:r>
      <w:r w:rsidRPr="00003BBD">
        <w:rPr>
          <w:bCs/>
        </w:rPr>
        <w:t xml:space="preserve">Тейковского муниципального района» </w:t>
      </w:r>
      <w:r w:rsidRPr="00003BBD">
        <w:t>изложить в новой редакции согласно приложению 1.</w:t>
      </w:r>
    </w:p>
    <w:p w:rsidR="00A370CB" w:rsidRPr="00003BBD" w:rsidRDefault="00A370CB" w:rsidP="00A370CB">
      <w:pPr>
        <w:ind w:firstLine="360"/>
        <w:jc w:val="both"/>
      </w:pPr>
      <w:r w:rsidRPr="00003BBD">
        <w:t>2. Ра</w:t>
      </w:r>
      <w:r w:rsidRPr="00003BBD">
        <w:t xml:space="preserve">здел «4. Ресурсное обеспечение </w:t>
      </w:r>
      <w:r w:rsidRPr="00003BBD">
        <w:t xml:space="preserve">программы «Культура Тейковского муниципального района» изложить в новой редакции согласно приложению 2. </w:t>
      </w:r>
    </w:p>
    <w:p w:rsidR="00A370CB" w:rsidRPr="00003BBD" w:rsidRDefault="00A370CB" w:rsidP="00A370CB">
      <w:pPr>
        <w:ind w:firstLine="360"/>
        <w:jc w:val="both"/>
      </w:pPr>
      <w:r w:rsidRPr="00003BBD">
        <w:t>3. В Приложении 1 «П</w:t>
      </w:r>
      <w:r w:rsidRPr="00003BBD">
        <w:t xml:space="preserve">одпрограмма «Развитие культуры </w:t>
      </w:r>
      <w:r w:rsidRPr="00003BBD">
        <w:t xml:space="preserve">Тейковского муниципального </w:t>
      </w:r>
      <w:proofErr w:type="gramStart"/>
      <w:r w:rsidRPr="00003BBD">
        <w:t>района»  к</w:t>
      </w:r>
      <w:proofErr w:type="gramEnd"/>
      <w:r w:rsidRPr="00003BBD">
        <w:t xml:space="preserve"> муниципальной программе «Культура Тейковского муниципального района»:</w:t>
      </w:r>
    </w:p>
    <w:p w:rsidR="00A370CB" w:rsidRPr="00003BBD" w:rsidRDefault="00A370CB" w:rsidP="00A370CB">
      <w:pPr>
        <w:ind w:firstLine="360"/>
        <w:jc w:val="both"/>
      </w:pPr>
      <w:r w:rsidRPr="00003BBD">
        <w:t>3.1. Раздел «Паспорт подпрограммы» изложить в новой редакции согласно приложению 3.</w:t>
      </w:r>
    </w:p>
    <w:p w:rsidR="00A370CB" w:rsidRPr="00003BBD" w:rsidRDefault="00A370CB" w:rsidP="00A370CB">
      <w:pPr>
        <w:ind w:firstLine="360"/>
        <w:jc w:val="both"/>
      </w:pPr>
      <w:r w:rsidRPr="00003BBD">
        <w:t>3.2. Раздел</w:t>
      </w:r>
      <w:r w:rsidRPr="00003BBD">
        <w:rPr>
          <w:b/>
        </w:rPr>
        <w:t xml:space="preserve"> «</w:t>
      </w:r>
      <w:r w:rsidRPr="00003BBD">
        <w:t>Ресурсное обеспечение мероприятий подпрограммы» изложить в новой редакции согласно приложению 4.</w:t>
      </w:r>
    </w:p>
    <w:p w:rsidR="00A370CB" w:rsidRPr="00003BBD" w:rsidRDefault="00A370CB" w:rsidP="00A370CB">
      <w:pPr>
        <w:ind w:firstLine="360"/>
        <w:jc w:val="both"/>
        <w:rPr>
          <w:b/>
        </w:rPr>
      </w:pPr>
    </w:p>
    <w:p w:rsidR="00A370CB" w:rsidRPr="00003BBD" w:rsidRDefault="00A370CB" w:rsidP="00A370CB">
      <w:pPr>
        <w:ind w:firstLine="360"/>
        <w:jc w:val="both"/>
      </w:pPr>
      <w:r w:rsidRPr="00003BBD">
        <w:rPr>
          <w:b/>
        </w:rPr>
        <w:t>Глава Тейковского</w:t>
      </w:r>
      <w:r w:rsidRPr="00003BBD">
        <w:t xml:space="preserve">   </w:t>
      </w:r>
    </w:p>
    <w:p w:rsidR="00A370CB" w:rsidRPr="00003BBD" w:rsidRDefault="00A370CB" w:rsidP="00A370CB">
      <w:pPr>
        <w:ind w:firstLine="360"/>
        <w:jc w:val="both"/>
      </w:pPr>
      <w:r w:rsidRPr="00003BBD">
        <w:rPr>
          <w:b/>
        </w:rPr>
        <w:t>муниципального района                                                        С.А. Семенова</w:t>
      </w:r>
    </w:p>
    <w:p w:rsidR="00A370CB" w:rsidRPr="00003BBD" w:rsidRDefault="00A370CB" w:rsidP="00A370CB">
      <w:pPr>
        <w:jc w:val="right"/>
      </w:pPr>
    </w:p>
    <w:p w:rsidR="00A370CB" w:rsidRPr="00003BBD" w:rsidRDefault="00A370CB" w:rsidP="00A370CB">
      <w:pPr>
        <w:jc w:val="right"/>
      </w:pPr>
    </w:p>
    <w:p w:rsidR="00A370CB" w:rsidRDefault="00A370CB" w:rsidP="00A370CB">
      <w:pPr>
        <w:jc w:val="right"/>
      </w:pPr>
    </w:p>
    <w:p w:rsidR="00003BBD" w:rsidRDefault="00003BBD" w:rsidP="00A370CB">
      <w:pPr>
        <w:jc w:val="right"/>
      </w:pPr>
    </w:p>
    <w:p w:rsidR="00003BBD" w:rsidRDefault="00003BBD" w:rsidP="00A370CB">
      <w:pPr>
        <w:jc w:val="right"/>
      </w:pPr>
    </w:p>
    <w:p w:rsidR="00003BBD" w:rsidRDefault="00003BBD" w:rsidP="00A370CB">
      <w:pPr>
        <w:jc w:val="right"/>
      </w:pPr>
    </w:p>
    <w:p w:rsidR="00003BBD" w:rsidRDefault="00003BBD" w:rsidP="00A370CB">
      <w:pPr>
        <w:jc w:val="right"/>
      </w:pPr>
    </w:p>
    <w:p w:rsidR="00003BBD" w:rsidRDefault="00003BBD" w:rsidP="00A370CB">
      <w:pPr>
        <w:jc w:val="right"/>
      </w:pPr>
    </w:p>
    <w:p w:rsidR="00003BBD" w:rsidRDefault="00003BBD" w:rsidP="00A370CB">
      <w:pPr>
        <w:jc w:val="right"/>
      </w:pPr>
    </w:p>
    <w:p w:rsidR="00003BBD" w:rsidRDefault="00003BBD" w:rsidP="00A370CB">
      <w:pPr>
        <w:jc w:val="right"/>
      </w:pPr>
    </w:p>
    <w:p w:rsidR="00003BBD" w:rsidRDefault="00003BBD" w:rsidP="00A370CB">
      <w:pPr>
        <w:jc w:val="right"/>
      </w:pPr>
    </w:p>
    <w:p w:rsidR="00003BBD" w:rsidRDefault="00003BBD" w:rsidP="00A370CB">
      <w:pPr>
        <w:jc w:val="right"/>
      </w:pPr>
    </w:p>
    <w:p w:rsidR="00003BBD" w:rsidRPr="00003BBD" w:rsidRDefault="00003BBD" w:rsidP="00A370CB">
      <w:pPr>
        <w:jc w:val="right"/>
      </w:pPr>
      <w:bookmarkStart w:id="0" w:name="_GoBack"/>
      <w:bookmarkEnd w:id="0"/>
    </w:p>
    <w:p w:rsidR="00A370CB" w:rsidRPr="00003BBD" w:rsidRDefault="00A370CB" w:rsidP="00A370CB">
      <w:pPr>
        <w:jc w:val="right"/>
      </w:pPr>
      <w:r w:rsidRPr="00003BBD">
        <w:t>Приложение 1</w:t>
      </w:r>
    </w:p>
    <w:p w:rsidR="00A370CB" w:rsidRPr="00003BBD" w:rsidRDefault="00A370CB" w:rsidP="00A370CB">
      <w:pPr>
        <w:jc w:val="right"/>
      </w:pPr>
      <w:r w:rsidRPr="00003BBD">
        <w:t>к постановлению</w:t>
      </w:r>
      <w:r w:rsidRPr="00003BBD">
        <w:t xml:space="preserve"> администрации</w:t>
      </w:r>
    </w:p>
    <w:p w:rsidR="00A370CB" w:rsidRPr="00003BBD" w:rsidRDefault="00A370CB" w:rsidP="00A370CB">
      <w:pPr>
        <w:jc w:val="right"/>
      </w:pPr>
      <w:r w:rsidRPr="00003BBD">
        <w:t>Тейковского муниципального района</w:t>
      </w:r>
    </w:p>
    <w:p w:rsidR="00A370CB" w:rsidRPr="00003BBD" w:rsidRDefault="00A370CB" w:rsidP="00A370CB">
      <w:pPr>
        <w:jc w:val="center"/>
      </w:pPr>
      <w:r w:rsidRPr="00003BBD">
        <w:t xml:space="preserve">                                                                                    </w:t>
      </w:r>
      <w:r w:rsidRPr="00003BBD">
        <w:t xml:space="preserve">         </w:t>
      </w:r>
      <w:r w:rsidRPr="00003BBD">
        <w:t xml:space="preserve"> </w:t>
      </w:r>
      <w:proofErr w:type="gramStart"/>
      <w:r w:rsidRPr="00003BBD">
        <w:t>от  25.04.2016г.</w:t>
      </w:r>
      <w:proofErr w:type="gramEnd"/>
      <w:r w:rsidRPr="00003BBD">
        <w:t xml:space="preserve">  № 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A370CB" w:rsidRPr="00003BBD" w:rsidTr="00B7392D">
        <w:tc>
          <w:tcPr>
            <w:tcW w:w="9571" w:type="dxa"/>
            <w:gridSpan w:val="2"/>
          </w:tcPr>
          <w:p w:rsidR="00A370CB" w:rsidRPr="00003BBD" w:rsidRDefault="00A370CB" w:rsidP="00B7392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b/>
                <w:lang w:eastAsia="en-US"/>
              </w:rPr>
              <w:t xml:space="preserve">Паспорт муниципальной программы </w:t>
            </w:r>
            <w:r w:rsidRPr="00003BBD"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A370CB" w:rsidRPr="00003BBD" w:rsidTr="00B7392D">
        <w:tc>
          <w:tcPr>
            <w:tcW w:w="2101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</w:tcPr>
          <w:p w:rsidR="00A370CB" w:rsidRPr="00003BBD" w:rsidRDefault="00A370CB" w:rsidP="00B7392D">
            <w:pPr>
              <w:pStyle w:val="a3"/>
              <w:rPr>
                <w:b/>
                <w:lang w:eastAsia="en-US"/>
              </w:rPr>
            </w:pPr>
            <w:proofErr w:type="gramStart"/>
            <w:r w:rsidRPr="00003BBD">
              <w:rPr>
                <w:lang w:eastAsia="en-US"/>
              </w:rPr>
              <w:t>Культура  Тейковского</w:t>
            </w:r>
            <w:proofErr w:type="gramEnd"/>
            <w:r w:rsidRPr="00003BBD">
              <w:rPr>
                <w:lang w:eastAsia="en-US"/>
              </w:rPr>
              <w:t xml:space="preserve"> муниципального района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</w:p>
        </w:tc>
      </w:tr>
      <w:tr w:rsidR="00A370CB" w:rsidRPr="00003BBD" w:rsidTr="00B7392D">
        <w:tc>
          <w:tcPr>
            <w:tcW w:w="2101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2014-2018 годы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</w:p>
        </w:tc>
      </w:tr>
      <w:tr w:rsidR="00A370CB" w:rsidRPr="00003BBD" w:rsidTr="00B7392D">
        <w:tc>
          <w:tcPr>
            <w:tcW w:w="2101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A370CB" w:rsidRPr="00003BBD" w:rsidTr="00B7392D">
        <w:tc>
          <w:tcPr>
            <w:tcW w:w="2101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-Отдел образования администрации Тейковского муниципального района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МКУ «</w:t>
            </w:r>
            <w:proofErr w:type="spellStart"/>
            <w:r w:rsidRPr="00003BBD">
              <w:rPr>
                <w:lang w:eastAsia="en-US"/>
              </w:rPr>
              <w:t>Межпоселенческое</w:t>
            </w:r>
            <w:proofErr w:type="spellEnd"/>
            <w:r w:rsidRPr="00003BBD">
              <w:rPr>
                <w:lang w:eastAsia="en-US"/>
              </w:rPr>
              <w:t xml:space="preserve"> социально-культурное объединение»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МКОУ ДОД Новогоряновская детская школа искусств</w:t>
            </w:r>
          </w:p>
        </w:tc>
      </w:tr>
      <w:tr w:rsidR="00A370CB" w:rsidRPr="00003BBD" w:rsidTr="00B7392D">
        <w:tc>
          <w:tcPr>
            <w:tcW w:w="2101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</w:tcPr>
          <w:p w:rsidR="00A370CB" w:rsidRPr="00003BBD" w:rsidRDefault="00A370CB" w:rsidP="00B7392D">
            <w:pPr>
              <w:pStyle w:val="a3"/>
            </w:pPr>
            <w:r w:rsidRPr="00003BBD">
              <w:t>Аналитические подпрограммы:</w:t>
            </w:r>
          </w:p>
          <w:p w:rsidR="00A370CB" w:rsidRPr="00003BBD" w:rsidRDefault="00A370CB" w:rsidP="00B7392D">
            <w:pPr>
              <w:pStyle w:val="a3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 xml:space="preserve">1. «Развитие </w:t>
            </w:r>
            <w:proofErr w:type="gramStart"/>
            <w:r w:rsidRPr="00003BBD">
              <w:rPr>
                <w:lang w:eastAsia="en-US"/>
              </w:rPr>
              <w:t>культуры  Тейковского</w:t>
            </w:r>
            <w:proofErr w:type="gramEnd"/>
            <w:r w:rsidRPr="00003BBD">
              <w:rPr>
                <w:lang w:eastAsia="en-US"/>
              </w:rPr>
              <w:t xml:space="preserve"> муниципального района»</w:t>
            </w:r>
          </w:p>
          <w:p w:rsidR="00A370CB" w:rsidRPr="00003BBD" w:rsidRDefault="00A370CB" w:rsidP="00B7392D">
            <w:pPr>
              <w:pStyle w:val="a3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A370CB" w:rsidRPr="00003BBD" w:rsidTr="00B7392D">
        <w:tc>
          <w:tcPr>
            <w:tcW w:w="2101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2.Сохранение культурного и исторического </w:t>
            </w:r>
            <w:proofErr w:type="gramStart"/>
            <w:r w:rsidRPr="00003BBD">
              <w:rPr>
                <w:lang w:eastAsia="en-US"/>
              </w:rPr>
              <w:t>наследия  Тейковского</w:t>
            </w:r>
            <w:proofErr w:type="gramEnd"/>
            <w:r w:rsidRPr="00003BBD">
              <w:rPr>
                <w:lang w:eastAsia="en-US"/>
              </w:rPr>
              <w:t xml:space="preserve"> муниципального района.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5. </w:t>
            </w:r>
            <w:proofErr w:type="gramStart"/>
            <w:r w:rsidRPr="00003BBD">
              <w:rPr>
                <w:lang w:eastAsia="en-US"/>
              </w:rPr>
              <w:t>Укрепление  материально</w:t>
            </w:r>
            <w:proofErr w:type="gramEnd"/>
            <w:r w:rsidRPr="00003BBD">
              <w:rPr>
                <w:lang w:eastAsia="en-US"/>
              </w:rPr>
              <w:t>-технической базы муниципальных учреждений культуры.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</w:tc>
      </w:tr>
      <w:tr w:rsidR="00A370CB" w:rsidRPr="00003BBD" w:rsidTr="00B7392D">
        <w:tc>
          <w:tcPr>
            <w:tcW w:w="2101" w:type="dxa"/>
          </w:tcPr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</w:tcPr>
          <w:p w:rsidR="00A370CB" w:rsidRPr="00003BBD" w:rsidRDefault="00A370CB" w:rsidP="00B7392D">
            <w:pPr>
              <w:pStyle w:val="a3"/>
              <w:rPr>
                <w:bCs/>
                <w:lang w:eastAsia="en-US"/>
              </w:rPr>
            </w:pPr>
            <w:r w:rsidRPr="00003BBD">
              <w:rPr>
                <w:bCs/>
                <w:lang w:eastAsia="en-US"/>
              </w:rPr>
              <w:t>Общий объем бюджетных ассигнований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bCs/>
                <w:lang w:eastAsia="en-US"/>
              </w:rPr>
              <w:t>2014г - 8964,3 тыс.  рублей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2015г.-  6740,9 тыс. рублей,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2016г.-  6174,6 тыс. рублей,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2017г.-  5951,0 тыс. рублей,</w:t>
            </w:r>
          </w:p>
          <w:p w:rsidR="00A370CB" w:rsidRPr="00003BBD" w:rsidRDefault="00A370CB" w:rsidP="00B7392D">
            <w:pPr>
              <w:pStyle w:val="a3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2018г.-  5951,0 тыс. рублей.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бюджет Тейковского муниципального района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2014г.-  6377,8 тыс. рублей,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2015г.-  6053,1 тыс. рублей,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2016г.-  6062,6 тыс. рублей,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2017г.-  5951,0 тыс. рублей,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2018г.-  5951,0 тыс. рублей.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областной бюджет 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2014г. - 2586,5 тыс. рублей,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2015г. -   687,8 тыс. рублей,</w:t>
            </w:r>
          </w:p>
          <w:p w:rsidR="00A370CB" w:rsidRPr="00003BBD" w:rsidRDefault="00A370CB" w:rsidP="00B7392D">
            <w:pPr>
              <w:pStyle w:val="a3"/>
              <w:rPr>
                <w:lang w:eastAsia="en-US"/>
              </w:rPr>
            </w:pPr>
            <w:r w:rsidRPr="00003BBD">
              <w:rPr>
                <w:lang w:eastAsia="en-US"/>
              </w:rPr>
              <w:t>2016г. -   112,0 тыс. рублей.</w:t>
            </w:r>
          </w:p>
        </w:tc>
      </w:tr>
    </w:tbl>
    <w:p w:rsidR="00A370CB" w:rsidRPr="00003BBD" w:rsidRDefault="00A370CB" w:rsidP="00A370CB">
      <w:pPr>
        <w:pStyle w:val="1"/>
        <w:jc w:val="both"/>
      </w:pPr>
    </w:p>
    <w:p w:rsidR="00A370CB" w:rsidRPr="00003BBD" w:rsidRDefault="00A370CB" w:rsidP="00A370CB">
      <w:pPr>
        <w:jc w:val="right"/>
      </w:pPr>
    </w:p>
    <w:p w:rsidR="00A370CB" w:rsidRPr="00003BBD" w:rsidRDefault="00A370CB" w:rsidP="00A370CB">
      <w:pPr>
        <w:jc w:val="right"/>
      </w:pPr>
      <w:r w:rsidRPr="00003BBD">
        <w:t>Приложение 2</w:t>
      </w:r>
    </w:p>
    <w:p w:rsidR="00A370CB" w:rsidRPr="00003BBD" w:rsidRDefault="00A370CB" w:rsidP="00A370CB">
      <w:pPr>
        <w:jc w:val="right"/>
      </w:pPr>
      <w:r w:rsidRPr="00003BBD">
        <w:t>к постановлению</w:t>
      </w:r>
      <w:r w:rsidRPr="00003BBD">
        <w:t xml:space="preserve"> администрации</w:t>
      </w:r>
    </w:p>
    <w:p w:rsidR="00A370CB" w:rsidRPr="00003BBD" w:rsidRDefault="00A370CB" w:rsidP="00A370CB">
      <w:pPr>
        <w:jc w:val="right"/>
      </w:pPr>
      <w:r w:rsidRPr="00003BBD">
        <w:lastRenderedPageBreak/>
        <w:t>Тейковского муниципального района</w:t>
      </w:r>
    </w:p>
    <w:p w:rsidR="00A370CB" w:rsidRPr="00003BBD" w:rsidRDefault="00A370CB" w:rsidP="00A370CB">
      <w:pPr>
        <w:jc w:val="center"/>
      </w:pPr>
      <w:r w:rsidRPr="00003BBD">
        <w:t xml:space="preserve">                                                                                         </w:t>
      </w:r>
      <w:proofErr w:type="gramStart"/>
      <w:r w:rsidRPr="00003BBD">
        <w:t>от  25.04.2016г.</w:t>
      </w:r>
      <w:proofErr w:type="gramEnd"/>
      <w:r w:rsidRPr="00003BBD">
        <w:t xml:space="preserve">  № 64</w:t>
      </w:r>
    </w:p>
    <w:p w:rsidR="00A370CB" w:rsidRPr="00003BBD" w:rsidRDefault="00A370CB" w:rsidP="00A370CB">
      <w:pPr>
        <w:jc w:val="center"/>
      </w:pPr>
    </w:p>
    <w:p w:rsidR="00A370CB" w:rsidRPr="00003BBD" w:rsidRDefault="00A370CB" w:rsidP="00A370CB">
      <w:pPr>
        <w:pStyle w:val="1"/>
        <w:jc w:val="both"/>
      </w:pPr>
    </w:p>
    <w:p w:rsidR="00A370CB" w:rsidRPr="00003BBD" w:rsidRDefault="00A370CB" w:rsidP="00A370CB">
      <w:pPr>
        <w:pStyle w:val="a3"/>
        <w:ind w:firstLine="708"/>
        <w:jc w:val="center"/>
        <w:rPr>
          <w:b/>
        </w:rPr>
      </w:pPr>
      <w:r w:rsidRPr="00003BBD">
        <w:rPr>
          <w:b/>
          <w:bCs/>
        </w:rPr>
        <w:t xml:space="preserve">4. Ресурсное </w:t>
      </w:r>
      <w:proofErr w:type="gramStart"/>
      <w:r w:rsidRPr="00003BBD">
        <w:rPr>
          <w:b/>
          <w:bCs/>
        </w:rPr>
        <w:t>обеспечение  программы</w:t>
      </w:r>
      <w:proofErr w:type="gramEnd"/>
      <w:r w:rsidRPr="00003BBD">
        <w:rPr>
          <w:b/>
          <w:bCs/>
        </w:rPr>
        <w:t xml:space="preserve"> «Культура </w:t>
      </w:r>
      <w:r w:rsidRPr="00003BBD">
        <w:rPr>
          <w:b/>
        </w:rPr>
        <w:t>Тейковского муниципального района</w:t>
      </w:r>
    </w:p>
    <w:p w:rsidR="00A370CB" w:rsidRPr="00003BBD" w:rsidRDefault="00A370CB" w:rsidP="00A370CB">
      <w:pPr>
        <w:pStyle w:val="Pro-TabName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7"/>
        <w:gridCol w:w="993"/>
        <w:gridCol w:w="994"/>
        <w:gridCol w:w="993"/>
        <w:gridCol w:w="993"/>
        <w:gridCol w:w="993"/>
      </w:tblGrid>
      <w:tr w:rsidR="00A370CB" w:rsidRPr="00003BBD" w:rsidTr="00B7392D">
        <w:trPr>
          <w:tblHeader/>
        </w:trPr>
        <w:tc>
          <w:tcPr>
            <w:tcW w:w="568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№ п/п</w:t>
            </w:r>
          </w:p>
        </w:tc>
        <w:tc>
          <w:tcPr>
            <w:tcW w:w="4394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 xml:space="preserve">Наименование подпрограммы / </w:t>
            </w:r>
            <w:r w:rsidRPr="00003BBD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2014г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2016г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2017г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2018г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03BBD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bCs/>
                <w:lang w:eastAsia="en-US"/>
              </w:rPr>
              <w:t>8964,3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 </w:t>
            </w:r>
            <w:r w:rsidRPr="00003BBD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6174,6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5951,0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5951,0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 </w:t>
            </w:r>
            <w:r w:rsidRPr="00003BBD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6174,6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5951,0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5951,0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2586,5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112,0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-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-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-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-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6377,8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6053,1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6062,6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5951,0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5951,0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1.</w:t>
            </w: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7226,7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4845,3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7226,7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4845,3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2251,5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112,0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4975,2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4733,3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2.</w:t>
            </w:r>
          </w:p>
        </w:tc>
        <w:tc>
          <w:tcPr>
            <w:tcW w:w="4394" w:type="dxa"/>
          </w:tcPr>
          <w:p w:rsidR="00A370CB" w:rsidRPr="00003BBD" w:rsidRDefault="00A370CB" w:rsidP="00B7392D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1737,6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1329,3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1737,6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1329,3</w:t>
            </w: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335,0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8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1402,6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1329,3</w:t>
            </w:r>
          </w:p>
        </w:tc>
      </w:tr>
    </w:tbl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/>
    <w:p w:rsidR="00A370CB" w:rsidRPr="00003BBD" w:rsidRDefault="00A370CB" w:rsidP="00A370CB">
      <w:pPr>
        <w:jc w:val="right"/>
      </w:pPr>
      <w:r w:rsidRPr="00003BBD">
        <w:t>Приложение 3</w:t>
      </w:r>
    </w:p>
    <w:p w:rsidR="00A370CB" w:rsidRPr="00003BBD" w:rsidRDefault="00A370CB" w:rsidP="00A370CB">
      <w:pPr>
        <w:jc w:val="right"/>
      </w:pPr>
      <w:r w:rsidRPr="00003BBD">
        <w:t xml:space="preserve">к </w:t>
      </w:r>
      <w:proofErr w:type="gramStart"/>
      <w:r w:rsidRPr="00003BBD">
        <w:t>постановлению  администрации</w:t>
      </w:r>
      <w:proofErr w:type="gramEnd"/>
    </w:p>
    <w:p w:rsidR="00A370CB" w:rsidRPr="00003BBD" w:rsidRDefault="00A370CB" w:rsidP="00A370CB">
      <w:pPr>
        <w:jc w:val="right"/>
      </w:pPr>
      <w:r w:rsidRPr="00003BBD">
        <w:t>Тейковского муниципального района</w:t>
      </w:r>
    </w:p>
    <w:p w:rsidR="00A370CB" w:rsidRPr="00003BBD" w:rsidRDefault="00A370CB" w:rsidP="00A370CB">
      <w:pPr>
        <w:jc w:val="center"/>
      </w:pPr>
      <w:r w:rsidRPr="00003BBD">
        <w:t xml:space="preserve">                                                                                    </w:t>
      </w:r>
      <w:r w:rsidRPr="00003BBD">
        <w:t xml:space="preserve">           </w:t>
      </w:r>
      <w:proofErr w:type="gramStart"/>
      <w:r w:rsidRPr="00003BBD">
        <w:t>от  25.04.2016г.</w:t>
      </w:r>
      <w:proofErr w:type="gramEnd"/>
      <w:r w:rsidRPr="00003BBD">
        <w:t xml:space="preserve">  № 64</w:t>
      </w:r>
    </w:p>
    <w:p w:rsidR="00A370CB" w:rsidRPr="00003BBD" w:rsidRDefault="00A370CB" w:rsidP="00A370CB">
      <w:pPr>
        <w:jc w:val="center"/>
      </w:pPr>
    </w:p>
    <w:p w:rsidR="00A370CB" w:rsidRPr="00003BBD" w:rsidRDefault="00A370CB" w:rsidP="00A370CB">
      <w:pPr>
        <w:pStyle w:val="a3"/>
        <w:rPr>
          <w:b/>
        </w:rPr>
      </w:pPr>
    </w:p>
    <w:p w:rsidR="00A370CB" w:rsidRPr="00003BBD" w:rsidRDefault="00A370CB" w:rsidP="00A370CB">
      <w:pPr>
        <w:pStyle w:val="a3"/>
        <w:ind w:left="720"/>
        <w:jc w:val="center"/>
        <w:rPr>
          <w:b/>
        </w:rPr>
      </w:pPr>
      <w:r w:rsidRPr="00003BBD">
        <w:rPr>
          <w:b/>
        </w:rPr>
        <w:t>Паспорт подпрограммы</w:t>
      </w:r>
    </w:p>
    <w:p w:rsidR="00A370CB" w:rsidRPr="00003BBD" w:rsidRDefault="00A370CB" w:rsidP="00A370CB">
      <w:pPr>
        <w:pStyle w:val="a3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A370CB" w:rsidRPr="00003BBD" w:rsidTr="00B7392D">
        <w:tc>
          <w:tcPr>
            <w:tcW w:w="2088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Тип программы</w:t>
            </w:r>
          </w:p>
        </w:tc>
        <w:tc>
          <w:tcPr>
            <w:tcW w:w="7483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Аналитическая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</w:p>
        </w:tc>
      </w:tr>
      <w:tr w:rsidR="00A370CB" w:rsidRPr="00003BBD" w:rsidTr="00B7392D">
        <w:tc>
          <w:tcPr>
            <w:tcW w:w="2088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</w:tcPr>
          <w:p w:rsidR="00A370CB" w:rsidRPr="00003BBD" w:rsidRDefault="00A370CB" w:rsidP="00B7392D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03BBD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«Развитие </w:t>
            </w:r>
            <w:proofErr w:type="gramStart"/>
            <w:r w:rsidRPr="00003BBD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культуры  Тейковского</w:t>
            </w:r>
            <w:proofErr w:type="gramEnd"/>
            <w:r w:rsidRPr="00003BBD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</w:p>
        </w:tc>
      </w:tr>
      <w:tr w:rsidR="00A370CB" w:rsidRPr="00003BBD" w:rsidTr="00B7392D">
        <w:tc>
          <w:tcPr>
            <w:tcW w:w="2088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2014-2018 годы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</w:p>
        </w:tc>
      </w:tr>
      <w:tr w:rsidR="00A370CB" w:rsidRPr="00003BBD" w:rsidTr="00B7392D">
        <w:tc>
          <w:tcPr>
            <w:tcW w:w="2088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МКУ «</w:t>
            </w:r>
            <w:proofErr w:type="spellStart"/>
            <w:r w:rsidRPr="00003BBD">
              <w:rPr>
                <w:lang w:eastAsia="en-US"/>
              </w:rPr>
              <w:t>Межпоселенческое</w:t>
            </w:r>
            <w:proofErr w:type="spellEnd"/>
            <w:r w:rsidRPr="00003BBD"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A370CB" w:rsidRPr="00003BBD" w:rsidTr="00B7392D">
        <w:tc>
          <w:tcPr>
            <w:tcW w:w="2088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 w:rsidRPr="00003BBD">
              <w:rPr>
                <w:lang w:eastAsia="en-US"/>
              </w:rPr>
              <w:t>укрепление  материально</w:t>
            </w:r>
            <w:proofErr w:type="gramEnd"/>
            <w:r w:rsidRPr="00003BBD">
              <w:rPr>
                <w:lang w:eastAsia="en-US"/>
              </w:rPr>
              <w:t>-технической базы учреждений культуры</w:t>
            </w:r>
          </w:p>
        </w:tc>
      </w:tr>
      <w:tr w:rsidR="00A370CB" w:rsidRPr="00003BBD" w:rsidTr="00B7392D">
        <w:tc>
          <w:tcPr>
            <w:tcW w:w="2088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Общий объем бюджетных ассигнований: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03BBD">
                <w:rPr>
                  <w:lang w:eastAsia="en-US"/>
                </w:rPr>
                <w:t>2014 г</w:t>
              </w:r>
            </w:smartTag>
            <w:r w:rsidRPr="00003BBD">
              <w:rPr>
                <w:lang w:eastAsia="en-US"/>
              </w:rPr>
              <w:t>.-  7226,7 тыс. рублей,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03BBD">
                <w:rPr>
                  <w:lang w:eastAsia="en-US"/>
                </w:rPr>
                <w:t>2015 г</w:t>
              </w:r>
            </w:smartTag>
            <w:r w:rsidRPr="00003BBD">
              <w:rPr>
                <w:lang w:eastAsia="en-US"/>
              </w:rPr>
              <w:t>.-  5065,5 тыс. рублей,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03BBD">
                <w:rPr>
                  <w:lang w:eastAsia="en-US"/>
                </w:rPr>
                <w:t>2016 г</w:t>
              </w:r>
            </w:smartTag>
            <w:r w:rsidRPr="00003BBD">
              <w:rPr>
                <w:lang w:eastAsia="en-US"/>
              </w:rPr>
              <w:t>.-  4845,3 тыс. рублей,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03BBD">
                <w:rPr>
                  <w:lang w:eastAsia="en-US"/>
                </w:rPr>
                <w:t>2017 г</w:t>
              </w:r>
            </w:smartTag>
            <w:r w:rsidRPr="00003BBD">
              <w:rPr>
                <w:lang w:eastAsia="en-US"/>
              </w:rPr>
              <w:t>.-  4621,7 тыс. рублей,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03BBD">
                <w:rPr>
                  <w:lang w:eastAsia="en-US"/>
                </w:rPr>
                <w:t>2018 г</w:t>
              </w:r>
            </w:smartTag>
            <w:r w:rsidRPr="00003BBD">
              <w:rPr>
                <w:lang w:eastAsia="en-US"/>
              </w:rPr>
              <w:t>.-  4621,7 тыс. рублей.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областной бюджет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03BBD">
                <w:rPr>
                  <w:lang w:eastAsia="en-US"/>
                </w:rPr>
                <w:t>2014 г</w:t>
              </w:r>
            </w:smartTag>
            <w:r w:rsidRPr="00003BBD">
              <w:rPr>
                <w:lang w:eastAsia="en-US"/>
              </w:rPr>
              <w:t>.- 2251,5 тыс. рублей,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03BBD">
                <w:rPr>
                  <w:lang w:eastAsia="en-US"/>
                </w:rPr>
                <w:t>2015 г</w:t>
              </w:r>
            </w:smartTag>
            <w:r w:rsidRPr="00003BBD">
              <w:rPr>
                <w:lang w:eastAsia="en-US"/>
              </w:rPr>
              <w:t>. -  341,7 тыс. рублей,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03BBD">
                <w:rPr>
                  <w:lang w:eastAsia="en-US"/>
                </w:rPr>
                <w:t>2016 г</w:t>
              </w:r>
            </w:smartTag>
            <w:r w:rsidRPr="00003BBD">
              <w:rPr>
                <w:lang w:eastAsia="en-US"/>
              </w:rPr>
              <w:t>. -  112,0 тыс. рублей.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 Тейковского муниципального района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2014г.-  4975,2 тыс. рублей,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2015г.-  4723,8 тыс. рублей,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2016г.-  4733,3 тыс. рублей,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2017г.-  4621,7 тыс. рублей,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2018г.-  4621,7 тыс. рублей.</w:t>
            </w:r>
          </w:p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</w:p>
        </w:tc>
      </w:tr>
    </w:tbl>
    <w:p w:rsidR="00A370CB" w:rsidRPr="00003BBD" w:rsidRDefault="00A370CB" w:rsidP="00A370CB">
      <w:pPr>
        <w:pStyle w:val="Pro-Gramma"/>
        <w:ind w:left="0"/>
        <w:rPr>
          <w:szCs w:val="24"/>
        </w:rPr>
      </w:pPr>
    </w:p>
    <w:p w:rsidR="00A370CB" w:rsidRPr="00003BBD" w:rsidRDefault="00A370CB" w:rsidP="00A370CB">
      <w:pPr>
        <w:pStyle w:val="Pro-Gramma"/>
        <w:rPr>
          <w:szCs w:val="24"/>
        </w:rPr>
      </w:pPr>
    </w:p>
    <w:p w:rsidR="00A370CB" w:rsidRPr="00003BBD" w:rsidRDefault="00A370CB" w:rsidP="00A370CB">
      <w:pPr>
        <w:pStyle w:val="Pro-Gramma"/>
        <w:ind w:left="0"/>
        <w:jc w:val="right"/>
        <w:rPr>
          <w:szCs w:val="24"/>
        </w:rPr>
      </w:pPr>
      <w:r w:rsidRPr="00003BBD">
        <w:rPr>
          <w:szCs w:val="24"/>
        </w:rPr>
        <w:t xml:space="preserve">                  </w:t>
      </w:r>
    </w:p>
    <w:p w:rsidR="00A370CB" w:rsidRPr="00003BBD" w:rsidRDefault="00A370CB" w:rsidP="00A370CB">
      <w:pPr>
        <w:pStyle w:val="Pro-Gramma"/>
        <w:ind w:left="0"/>
        <w:rPr>
          <w:szCs w:val="24"/>
        </w:rPr>
      </w:pPr>
    </w:p>
    <w:p w:rsidR="00A370CB" w:rsidRPr="00003BBD" w:rsidRDefault="00A370CB" w:rsidP="00A370CB">
      <w:pPr>
        <w:pStyle w:val="Pro-Gramma"/>
        <w:ind w:left="0"/>
        <w:jc w:val="right"/>
        <w:rPr>
          <w:szCs w:val="24"/>
        </w:rPr>
      </w:pPr>
    </w:p>
    <w:p w:rsidR="00A370CB" w:rsidRPr="00003BBD" w:rsidRDefault="00A370CB" w:rsidP="00A370CB">
      <w:pPr>
        <w:pStyle w:val="Pro-Gramma"/>
        <w:ind w:left="0"/>
        <w:jc w:val="right"/>
        <w:rPr>
          <w:rFonts w:ascii="Times New Roman" w:hAnsi="Times New Roman"/>
          <w:szCs w:val="24"/>
        </w:rPr>
      </w:pPr>
      <w:r w:rsidRPr="00003BBD">
        <w:rPr>
          <w:szCs w:val="24"/>
        </w:rPr>
        <w:t xml:space="preserve">        </w:t>
      </w:r>
      <w:r w:rsidRPr="00003BBD">
        <w:rPr>
          <w:rFonts w:ascii="Times New Roman" w:hAnsi="Times New Roman"/>
          <w:szCs w:val="24"/>
        </w:rPr>
        <w:t>Приложение 4</w:t>
      </w:r>
    </w:p>
    <w:p w:rsidR="00A370CB" w:rsidRPr="00003BBD" w:rsidRDefault="00A370CB" w:rsidP="00A370CB">
      <w:pPr>
        <w:jc w:val="right"/>
      </w:pPr>
      <w:r w:rsidRPr="00003BBD">
        <w:t xml:space="preserve">к </w:t>
      </w:r>
      <w:proofErr w:type="gramStart"/>
      <w:r w:rsidRPr="00003BBD">
        <w:t>постановлению  администрации</w:t>
      </w:r>
      <w:proofErr w:type="gramEnd"/>
    </w:p>
    <w:p w:rsidR="00A370CB" w:rsidRPr="00003BBD" w:rsidRDefault="00A370CB" w:rsidP="00A370CB">
      <w:pPr>
        <w:jc w:val="right"/>
      </w:pPr>
      <w:r w:rsidRPr="00003BBD">
        <w:t>Тейковского муниципального района</w:t>
      </w:r>
    </w:p>
    <w:p w:rsidR="00A370CB" w:rsidRPr="00003BBD" w:rsidRDefault="00A370CB" w:rsidP="00A370CB">
      <w:pPr>
        <w:jc w:val="center"/>
      </w:pPr>
      <w:r w:rsidRPr="00003BBD">
        <w:t xml:space="preserve">                                                                                        </w:t>
      </w:r>
      <w:proofErr w:type="gramStart"/>
      <w:r w:rsidRPr="00003BBD">
        <w:t>от  25.04.2016г.</w:t>
      </w:r>
      <w:proofErr w:type="gramEnd"/>
      <w:r w:rsidRPr="00003BBD">
        <w:t xml:space="preserve">  № 64</w:t>
      </w:r>
    </w:p>
    <w:p w:rsidR="00A370CB" w:rsidRPr="00003BBD" w:rsidRDefault="00A370CB" w:rsidP="00A370CB">
      <w:pPr>
        <w:jc w:val="center"/>
      </w:pPr>
    </w:p>
    <w:p w:rsidR="00A370CB" w:rsidRPr="00003BBD" w:rsidRDefault="00A370CB" w:rsidP="00A370CB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A370CB" w:rsidRPr="00003BBD" w:rsidRDefault="00A370CB" w:rsidP="00A370CB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003BBD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A370CB" w:rsidRPr="00003BBD" w:rsidRDefault="00A370CB" w:rsidP="00A370CB">
      <w:pPr>
        <w:pStyle w:val="Pro-Gramma"/>
        <w:rPr>
          <w:szCs w:val="24"/>
        </w:rPr>
      </w:pPr>
    </w:p>
    <w:tbl>
      <w:tblPr>
        <w:tblW w:w="978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0"/>
        <w:gridCol w:w="992"/>
        <w:gridCol w:w="992"/>
        <w:gridCol w:w="992"/>
        <w:gridCol w:w="1134"/>
        <w:gridCol w:w="993"/>
      </w:tblGrid>
      <w:tr w:rsidR="00A370CB" w:rsidRPr="00003BBD" w:rsidTr="00B7392D">
        <w:trPr>
          <w:tblHeader/>
        </w:trPr>
        <w:tc>
          <w:tcPr>
            <w:tcW w:w="567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№ п/п</w:t>
            </w:r>
          </w:p>
        </w:tc>
        <w:tc>
          <w:tcPr>
            <w:tcW w:w="4110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 xml:space="preserve">Наименование подпрограммы / </w:t>
            </w:r>
            <w:r w:rsidRPr="00003BBD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2016г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2017г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003BBD">
              <w:rPr>
                <w:lang w:eastAsia="en-US"/>
              </w:rPr>
              <w:t>2018г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1.</w:t>
            </w:r>
          </w:p>
        </w:tc>
        <w:tc>
          <w:tcPr>
            <w:tcW w:w="4110" w:type="dxa"/>
          </w:tcPr>
          <w:p w:rsidR="00A370CB" w:rsidRPr="00003BBD" w:rsidRDefault="00A370CB" w:rsidP="00B7392D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03BBD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Подпрограмма «Развитие культуры Тейковского муниципального </w:t>
            </w:r>
            <w:proofErr w:type="gramStart"/>
            <w:r w:rsidRPr="00003BBD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района»/</w:t>
            </w:r>
            <w:proofErr w:type="gramEnd"/>
            <w:r w:rsidRPr="00003BBD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4845,3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4845,3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4733,3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4621,7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1.1</w:t>
            </w: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4251,8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4251,8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4251,8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4251,8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4251,8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4251,8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4251,8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4251,8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4251,8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1.2</w:t>
            </w: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Содержание учреждений </w:t>
            </w:r>
            <w:proofErr w:type="gramStart"/>
            <w:r w:rsidRPr="00003BBD">
              <w:rPr>
                <w:lang w:eastAsia="en-US"/>
              </w:rPr>
              <w:t>культуры  за</w:t>
            </w:r>
            <w:proofErr w:type="gramEnd"/>
            <w:r w:rsidRPr="00003BBD">
              <w:rPr>
                <w:lang w:eastAsia="en-US"/>
              </w:rPr>
              <w:t xml:space="preserve"> счет иных источников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156,6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45,0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45,0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156,6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45,0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45,0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156,6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45,0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45,0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1.3</w:t>
            </w: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72,0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72,0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72,0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72,0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72,0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72,0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1600,0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72,0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72,0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72,0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lastRenderedPageBreak/>
              <w:t>1.4</w:t>
            </w: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 w:rsidRPr="00003BBD">
              <w:rPr>
                <w:lang w:eastAsia="en-US"/>
              </w:rPr>
              <w:t>Софинансирование</w:t>
            </w:r>
            <w:proofErr w:type="spellEnd"/>
            <w:r w:rsidRPr="00003BBD"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 w:rsidRPr="00003BBD">
              <w:rPr>
                <w:lang w:eastAsia="en-US"/>
              </w:rPr>
              <w:t>средней  заработной</w:t>
            </w:r>
            <w:proofErr w:type="gramEnd"/>
            <w:r w:rsidRPr="00003BBD"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1.5</w:t>
            </w: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252,9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252,9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252,9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252,9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252,9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252,9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1.6</w:t>
            </w: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1.7</w:t>
            </w: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370CB" w:rsidRPr="00003BBD" w:rsidTr="00B7392D">
        <w:trPr>
          <w:cantSplit/>
        </w:trPr>
        <w:tc>
          <w:tcPr>
            <w:tcW w:w="567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A370CB" w:rsidRPr="00003BBD" w:rsidRDefault="00A370CB" w:rsidP="00B7392D">
            <w:pPr>
              <w:spacing w:before="40" w:after="40" w:line="276" w:lineRule="auto"/>
              <w:rPr>
                <w:lang w:eastAsia="en-US"/>
              </w:rPr>
            </w:pPr>
            <w:r w:rsidRPr="00003BB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A370CB" w:rsidRPr="00003BBD" w:rsidRDefault="00A370CB" w:rsidP="00B7392D">
            <w:pPr>
              <w:spacing w:line="276" w:lineRule="auto"/>
              <w:jc w:val="center"/>
              <w:rPr>
                <w:lang w:eastAsia="en-US"/>
              </w:rPr>
            </w:pPr>
            <w:r w:rsidRPr="00003BBD">
              <w:rPr>
                <w:lang w:eastAsia="en-US"/>
              </w:rPr>
              <w:t>0</w:t>
            </w:r>
          </w:p>
        </w:tc>
      </w:tr>
    </w:tbl>
    <w:p w:rsidR="00A370CB" w:rsidRPr="00003BBD" w:rsidRDefault="00A370CB" w:rsidP="00A370CB"/>
    <w:p w:rsidR="00EF75D7" w:rsidRPr="00003BBD" w:rsidRDefault="00EF75D7"/>
    <w:p w:rsidR="00003BBD" w:rsidRPr="00003BBD" w:rsidRDefault="00003BBD"/>
    <w:sectPr w:rsidR="00003BBD" w:rsidRPr="00003BBD" w:rsidSect="004D675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61"/>
    <w:rsid w:val="00003BBD"/>
    <w:rsid w:val="00A370CB"/>
    <w:rsid w:val="00EF75D7"/>
    <w:rsid w:val="00F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6B34E-E01B-4360-8FC7-985C896A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A370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370CB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A370CB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3">
    <w:name w:val="No Spacing"/>
    <w:uiPriority w:val="99"/>
    <w:qFormat/>
    <w:rsid w:val="00A3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370CB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A370CB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A370CB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uiPriority w:val="99"/>
    <w:rsid w:val="00A370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2016-05-06T10:23:00Z</dcterms:created>
  <dcterms:modified xsi:type="dcterms:W3CDTF">2016-05-06T11:14:00Z</dcterms:modified>
</cp:coreProperties>
</file>