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FA" w:rsidRDefault="005805FA" w:rsidP="005805FA">
      <w:pPr>
        <w:autoSpaceDE w:val="0"/>
        <w:autoSpaceDN w:val="0"/>
        <w:adjustRightInd w:val="0"/>
        <w:spacing w:after="0" w:line="240" w:lineRule="auto"/>
        <w:jc w:val="center"/>
        <w:rPr>
          <w:rFonts w:ascii="Times New Roman" w:hAnsi="Times New Roman"/>
          <w:b/>
          <w:bCs/>
          <w:sz w:val="28"/>
          <w:szCs w:val="28"/>
        </w:rPr>
      </w:pPr>
    </w:p>
    <w:p w:rsidR="005805FA" w:rsidRDefault="005805FA" w:rsidP="005805FA">
      <w:pPr>
        <w:pStyle w:val="4"/>
        <w:spacing w:before="0" w:after="0"/>
        <w:contextualSpacing/>
        <w:rPr>
          <w:rFonts w:ascii="Times New Roman" w:hAnsi="Times New Roman"/>
          <w:sz w:val="32"/>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-93345</wp:posOffset>
            </wp:positionV>
            <wp:extent cx="704850" cy="866775"/>
            <wp:effectExtent l="0" t="0" r="0" b="9525"/>
            <wp:wrapSquare wrapText="bothSides"/>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pic:spPr>
                </pic:pic>
              </a:graphicData>
            </a:graphic>
            <wp14:sizeRelH relativeFrom="page">
              <wp14:pctWidth>0</wp14:pctWidth>
            </wp14:sizeRelH>
            <wp14:sizeRelV relativeFrom="page">
              <wp14:pctHeight>0</wp14:pctHeight>
            </wp14:sizeRelV>
          </wp:anchor>
        </w:drawing>
      </w:r>
    </w:p>
    <w:p w:rsidR="005805FA" w:rsidRDefault="005805FA" w:rsidP="005805FA">
      <w:pPr>
        <w:pStyle w:val="4"/>
        <w:spacing w:before="0" w:after="0"/>
        <w:jc w:val="center"/>
        <w:rPr>
          <w:rFonts w:ascii="Times New Roman" w:hAnsi="Times New Roman"/>
          <w:sz w:val="32"/>
        </w:rPr>
      </w:pPr>
    </w:p>
    <w:p w:rsidR="005805FA" w:rsidRDefault="005805FA" w:rsidP="005805FA">
      <w:pPr>
        <w:pStyle w:val="4"/>
        <w:spacing w:before="0" w:after="0"/>
        <w:rPr>
          <w:rFonts w:ascii="Times New Roman" w:hAnsi="Times New Roman"/>
          <w:sz w:val="32"/>
        </w:rPr>
      </w:pPr>
    </w:p>
    <w:p w:rsidR="005805FA" w:rsidRDefault="005805FA" w:rsidP="005805FA">
      <w:pPr>
        <w:pStyle w:val="4"/>
        <w:spacing w:before="0" w:after="0"/>
        <w:jc w:val="center"/>
        <w:rPr>
          <w:rFonts w:ascii="Times New Roman" w:hAnsi="Times New Roman"/>
          <w:sz w:val="36"/>
          <w:szCs w:val="36"/>
        </w:rPr>
      </w:pPr>
    </w:p>
    <w:p w:rsidR="005805FA" w:rsidRDefault="005805FA" w:rsidP="005805FA">
      <w:pPr>
        <w:pStyle w:val="4"/>
        <w:spacing w:before="0" w:after="0"/>
        <w:jc w:val="center"/>
        <w:rPr>
          <w:rFonts w:ascii="Times New Roman" w:hAnsi="Times New Roman"/>
          <w:sz w:val="36"/>
          <w:szCs w:val="36"/>
        </w:rPr>
      </w:pPr>
      <w:r>
        <w:rPr>
          <w:rFonts w:ascii="Times New Roman" w:hAnsi="Times New Roman"/>
          <w:sz w:val="36"/>
          <w:szCs w:val="36"/>
        </w:rPr>
        <w:t>АДМИНИСТРАЦИЯ</w:t>
      </w:r>
    </w:p>
    <w:p w:rsidR="005805FA" w:rsidRDefault="005805FA" w:rsidP="005805FA">
      <w:pPr>
        <w:pStyle w:val="4"/>
        <w:spacing w:before="0" w:after="0"/>
        <w:jc w:val="center"/>
        <w:rPr>
          <w:rFonts w:ascii="Times New Roman" w:hAnsi="Times New Roman"/>
          <w:sz w:val="36"/>
          <w:szCs w:val="36"/>
        </w:rPr>
      </w:pPr>
      <w:r>
        <w:rPr>
          <w:rFonts w:ascii="Times New Roman" w:hAnsi="Times New Roman"/>
          <w:sz w:val="36"/>
          <w:szCs w:val="36"/>
        </w:rPr>
        <w:t>ТЕЙКОВСКОГО МУНИЦИПАЛЬНОГО РАЙОНА</w:t>
      </w:r>
    </w:p>
    <w:p w:rsidR="005805FA" w:rsidRDefault="005805FA" w:rsidP="005805FA">
      <w:pPr>
        <w:pStyle w:val="4"/>
        <w:spacing w:before="0" w:after="0"/>
        <w:jc w:val="center"/>
        <w:rPr>
          <w:rFonts w:ascii="Times New Roman" w:hAnsi="Times New Roman"/>
          <w:sz w:val="36"/>
          <w:szCs w:val="36"/>
        </w:rPr>
      </w:pPr>
      <w:r>
        <w:rPr>
          <w:rFonts w:ascii="Times New Roman" w:hAnsi="Times New Roman"/>
          <w:sz w:val="36"/>
          <w:szCs w:val="36"/>
        </w:rPr>
        <w:t>ИВАНОВСКОЙ ОБЛАСТИ</w:t>
      </w:r>
    </w:p>
    <w:p w:rsidR="005805FA" w:rsidRDefault="005805FA" w:rsidP="005805FA">
      <w:pPr>
        <w:pStyle w:val="1"/>
        <w:spacing w:before="0" w:after="0"/>
        <w:contextualSpacing/>
        <w:rPr>
          <w:rFonts w:ascii="Times New Roman" w:hAnsi="Times New Roman"/>
          <w:color w:val="auto"/>
          <w:sz w:val="36"/>
          <w:szCs w:val="36"/>
        </w:rPr>
      </w:pPr>
      <w:r>
        <w:rPr>
          <w:rFonts w:ascii="Times New Roman" w:hAnsi="Times New Roman"/>
          <w:color w:val="auto"/>
          <w:sz w:val="36"/>
          <w:szCs w:val="36"/>
        </w:rPr>
        <w:t>_________________________________________________</w:t>
      </w:r>
    </w:p>
    <w:p w:rsidR="005805FA" w:rsidRDefault="005805FA" w:rsidP="005805FA">
      <w:pPr>
        <w:spacing w:after="0"/>
        <w:jc w:val="center"/>
        <w:rPr>
          <w:rFonts w:ascii="Times New Roman" w:hAnsi="Times New Roman"/>
          <w:b/>
          <w:sz w:val="28"/>
          <w:szCs w:val="28"/>
        </w:rPr>
      </w:pPr>
    </w:p>
    <w:p w:rsidR="005805FA" w:rsidRDefault="005805FA" w:rsidP="005805FA">
      <w:pPr>
        <w:spacing w:after="0"/>
        <w:jc w:val="center"/>
        <w:rPr>
          <w:rFonts w:ascii="Times New Roman" w:hAnsi="Times New Roman"/>
          <w:b/>
          <w:sz w:val="28"/>
          <w:szCs w:val="28"/>
        </w:rPr>
      </w:pPr>
    </w:p>
    <w:p w:rsidR="005805FA" w:rsidRDefault="005805FA" w:rsidP="005805FA">
      <w:pPr>
        <w:pStyle w:val="a4"/>
        <w:jc w:val="center"/>
        <w:rPr>
          <w:b/>
          <w:spacing w:val="34"/>
          <w:szCs w:val="44"/>
        </w:rPr>
      </w:pPr>
      <w:r>
        <w:rPr>
          <w:b/>
          <w:spacing w:val="34"/>
          <w:szCs w:val="44"/>
        </w:rPr>
        <w:t xml:space="preserve">П О </w:t>
      </w:r>
      <w:r>
        <w:rPr>
          <w:b/>
          <w:spacing w:val="34"/>
          <w:szCs w:val="44"/>
          <w:lang w:val="en-US"/>
        </w:rPr>
        <w:t>C</w:t>
      </w:r>
      <w:r w:rsidRPr="005805FA">
        <w:rPr>
          <w:b/>
          <w:spacing w:val="34"/>
          <w:szCs w:val="44"/>
        </w:rPr>
        <w:t xml:space="preserve"> </w:t>
      </w:r>
      <w:r>
        <w:rPr>
          <w:b/>
          <w:spacing w:val="34"/>
          <w:szCs w:val="44"/>
        </w:rPr>
        <w:t>Т А Н О В Л Е Н И Е</w:t>
      </w:r>
    </w:p>
    <w:p w:rsidR="005805FA" w:rsidRDefault="005805FA" w:rsidP="005805FA">
      <w:pPr>
        <w:pStyle w:val="a4"/>
        <w:jc w:val="center"/>
        <w:rPr>
          <w:spacing w:val="34"/>
          <w:sz w:val="28"/>
          <w:szCs w:val="28"/>
        </w:rPr>
      </w:pPr>
    </w:p>
    <w:p w:rsidR="00F730BD" w:rsidRDefault="00F730BD" w:rsidP="00F730BD">
      <w:pPr>
        <w:spacing w:after="0"/>
        <w:jc w:val="center"/>
        <w:rPr>
          <w:rFonts w:ascii="Times New Roman" w:hAnsi="Times New Roman"/>
          <w:sz w:val="28"/>
          <w:szCs w:val="24"/>
          <w:lang w:eastAsia="en-US"/>
        </w:rPr>
      </w:pPr>
      <w:bookmarkStart w:id="0" w:name="_GoBack"/>
      <w:r>
        <w:rPr>
          <w:rFonts w:ascii="Times New Roman" w:hAnsi="Times New Roman"/>
          <w:sz w:val="28"/>
          <w:lang w:eastAsia="en-US"/>
        </w:rPr>
        <w:t xml:space="preserve">от 17.04.2014 № 233 </w:t>
      </w:r>
    </w:p>
    <w:p w:rsidR="005805FA" w:rsidRDefault="00F730BD" w:rsidP="00F730BD">
      <w:pPr>
        <w:pStyle w:val="a4"/>
        <w:jc w:val="center"/>
        <w:rPr>
          <w:spacing w:val="34"/>
          <w:sz w:val="28"/>
          <w:szCs w:val="28"/>
        </w:rPr>
      </w:pPr>
      <w:r>
        <w:rPr>
          <w:sz w:val="28"/>
          <w:lang w:eastAsia="en-US"/>
        </w:rPr>
        <w:t>г. Тейково</w:t>
      </w:r>
    </w:p>
    <w:p w:rsidR="005805FA" w:rsidRDefault="005805FA" w:rsidP="005805FA">
      <w:pPr>
        <w:autoSpaceDE w:val="0"/>
        <w:autoSpaceDN w:val="0"/>
        <w:adjustRightInd w:val="0"/>
        <w:spacing w:after="0" w:line="240" w:lineRule="auto"/>
        <w:jc w:val="center"/>
        <w:rPr>
          <w:rFonts w:ascii="Times New Roman" w:hAnsi="Times New Roman"/>
          <w:b/>
          <w:bCs/>
          <w:sz w:val="28"/>
          <w:szCs w:val="28"/>
        </w:rPr>
      </w:pPr>
    </w:p>
    <w:p w:rsidR="005805FA" w:rsidRDefault="005805FA" w:rsidP="005805FA">
      <w:pPr>
        <w:spacing w:after="0"/>
        <w:jc w:val="center"/>
        <w:rPr>
          <w:rFonts w:ascii="Times New Roman" w:hAnsi="Times New Roman"/>
          <w:b/>
          <w:sz w:val="28"/>
          <w:szCs w:val="28"/>
        </w:rPr>
      </w:pPr>
      <w:r>
        <w:rPr>
          <w:rFonts w:ascii="Times New Roman" w:hAnsi="Times New Roman"/>
          <w:b/>
          <w:bCs/>
          <w:sz w:val="28"/>
          <w:szCs w:val="28"/>
        </w:rPr>
        <w:t>Об утверждении положения о порядке взимания, внесения и расходования родительской платы за присмотр и уход</w:t>
      </w:r>
      <w:r>
        <w:rPr>
          <w:rFonts w:ascii="Times New Roman" w:hAnsi="Times New Roman"/>
          <w:b/>
          <w:sz w:val="28"/>
          <w:szCs w:val="28"/>
        </w:rPr>
        <w:t xml:space="preserve"> за детьми в муниципальных образовательных организациях Тейковского муниципального района, реализующих образовательную программу дошкольного образования</w:t>
      </w:r>
    </w:p>
    <w:bookmarkEnd w:id="0"/>
    <w:p w:rsidR="005805FA" w:rsidRDefault="005805FA" w:rsidP="005805FA">
      <w:pPr>
        <w:autoSpaceDE w:val="0"/>
        <w:autoSpaceDN w:val="0"/>
        <w:adjustRightInd w:val="0"/>
        <w:spacing w:after="0" w:line="240" w:lineRule="auto"/>
        <w:jc w:val="both"/>
        <w:rPr>
          <w:rFonts w:ascii="Times New Roman" w:hAnsi="Times New Roman"/>
          <w:sz w:val="28"/>
          <w:szCs w:val="28"/>
        </w:rPr>
      </w:pPr>
    </w:p>
    <w:p w:rsidR="005805FA" w:rsidRDefault="005805FA" w:rsidP="005805FA">
      <w:pPr>
        <w:autoSpaceDE w:val="0"/>
        <w:autoSpaceDN w:val="0"/>
        <w:adjustRightInd w:val="0"/>
        <w:spacing w:after="0" w:line="240" w:lineRule="auto"/>
        <w:jc w:val="center"/>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Федеральным </w:t>
      </w:r>
      <w:hyperlink r:id="rId5" w:history="1">
        <w:r>
          <w:rPr>
            <w:rStyle w:val="a3"/>
            <w:color w:val="auto"/>
            <w:sz w:val="28"/>
            <w:szCs w:val="28"/>
          </w:rPr>
          <w:t>законом</w:t>
        </w:r>
      </w:hyperlink>
      <w:r>
        <w:rPr>
          <w:rFonts w:ascii="Times New Roman" w:hAnsi="Times New Roman"/>
          <w:sz w:val="28"/>
          <w:szCs w:val="28"/>
        </w:rPr>
        <w:t xml:space="preserve"> от 06.10.2003г. № 131-ФЗ "Об общих принципах организации местного самоуправления в Российской Федерации", Федеральным </w:t>
      </w:r>
      <w:hyperlink r:id="rId6" w:history="1">
        <w:r>
          <w:rPr>
            <w:rStyle w:val="a3"/>
            <w:color w:val="auto"/>
            <w:sz w:val="28"/>
            <w:szCs w:val="28"/>
          </w:rPr>
          <w:t>законом</w:t>
        </w:r>
      </w:hyperlink>
      <w:r>
        <w:rPr>
          <w:rFonts w:ascii="Times New Roman" w:hAnsi="Times New Roman"/>
          <w:sz w:val="28"/>
          <w:szCs w:val="28"/>
        </w:rPr>
        <w:t xml:space="preserve"> от 29.12.2012г. № 273-ФЗ "Об образовании в Российской Федерации", администрация Тейковского муниципального района </w:t>
      </w:r>
    </w:p>
    <w:p w:rsidR="005805FA" w:rsidRDefault="005805FA" w:rsidP="005805FA">
      <w:pPr>
        <w:autoSpaceDE w:val="0"/>
        <w:autoSpaceDN w:val="0"/>
        <w:adjustRightInd w:val="0"/>
        <w:spacing w:after="0" w:line="240" w:lineRule="auto"/>
        <w:ind w:firstLine="540"/>
        <w:jc w:val="center"/>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ПОСТАНОВЛЯЕТ:</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Утвердить </w:t>
      </w:r>
      <w:hyperlink r:id="rId7" w:anchor="Par87" w:history="1">
        <w:r>
          <w:rPr>
            <w:rStyle w:val="a3"/>
            <w:color w:val="auto"/>
            <w:sz w:val="28"/>
            <w:szCs w:val="28"/>
          </w:rPr>
          <w:t>Положение</w:t>
        </w:r>
      </w:hyperlink>
      <w:r>
        <w:rPr>
          <w:rFonts w:ascii="Times New Roman" w:hAnsi="Times New Roman"/>
          <w:sz w:val="28"/>
          <w:szCs w:val="28"/>
        </w:rPr>
        <w:t xml:space="preserve"> о порядке взимания, внесения и расходования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согласно приложению.</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spacing w:after="0"/>
        <w:ind w:left="495"/>
        <w:jc w:val="both"/>
        <w:rPr>
          <w:rFonts w:ascii="Times New Roman" w:hAnsi="Times New Roman"/>
          <w:sz w:val="28"/>
          <w:szCs w:val="28"/>
        </w:rPr>
      </w:pPr>
    </w:p>
    <w:p w:rsidR="005805FA" w:rsidRDefault="005805FA" w:rsidP="005805FA">
      <w:pPr>
        <w:spacing w:after="0"/>
        <w:ind w:left="495"/>
        <w:jc w:val="both"/>
        <w:rPr>
          <w:rFonts w:ascii="Times New Roman" w:hAnsi="Times New Roman"/>
          <w:sz w:val="28"/>
          <w:szCs w:val="28"/>
        </w:rPr>
      </w:pPr>
    </w:p>
    <w:p w:rsidR="005805FA" w:rsidRDefault="005805FA" w:rsidP="005805FA">
      <w:pPr>
        <w:pStyle w:val="a6"/>
        <w:spacing w:after="0"/>
        <w:ind w:left="0"/>
        <w:jc w:val="both"/>
        <w:rPr>
          <w:rFonts w:ascii="Times New Roman" w:hAnsi="Times New Roman"/>
          <w:b/>
          <w:sz w:val="28"/>
          <w:szCs w:val="28"/>
        </w:rPr>
      </w:pPr>
      <w:r>
        <w:rPr>
          <w:rFonts w:ascii="Times New Roman" w:hAnsi="Times New Roman"/>
          <w:b/>
          <w:sz w:val="28"/>
          <w:szCs w:val="28"/>
        </w:rPr>
        <w:t xml:space="preserve">Глава администрации </w:t>
      </w:r>
    </w:p>
    <w:p w:rsidR="005805FA" w:rsidRDefault="005805FA" w:rsidP="005805FA">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Тейковского муниципального района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Е.К.</w:t>
      </w:r>
      <w:r w:rsidR="00AF37E5">
        <w:rPr>
          <w:rFonts w:ascii="Times New Roman" w:hAnsi="Times New Roman"/>
          <w:b/>
          <w:sz w:val="28"/>
          <w:szCs w:val="28"/>
        </w:rPr>
        <w:t xml:space="preserve"> </w:t>
      </w:r>
      <w:r>
        <w:rPr>
          <w:rFonts w:ascii="Times New Roman" w:hAnsi="Times New Roman"/>
          <w:b/>
          <w:sz w:val="28"/>
          <w:szCs w:val="28"/>
        </w:rPr>
        <w:t>Засорина</w:t>
      </w:r>
    </w:p>
    <w:p w:rsidR="005805FA" w:rsidRDefault="005805FA" w:rsidP="005805FA">
      <w:pPr>
        <w:autoSpaceDE w:val="0"/>
        <w:autoSpaceDN w:val="0"/>
        <w:adjustRightInd w:val="0"/>
        <w:spacing w:after="0" w:line="240" w:lineRule="auto"/>
        <w:ind w:firstLine="540"/>
        <w:jc w:val="both"/>
        <w:rPr>
          <w:rFonts w:cs="Calibri"/>
        </w:rPr>
      </w:pPr>
    </w:p>
    <w:p w:rsidR="005805FA" w:rsidRDefault="005805FA" w:rsidP="005805FA">
      <w:pPr>
        <w:autoSpaceDE w:val="0"/>
        <w:autoSpaceDN w:val="0"/>
        <w:adjustRightInd w:val="0"/>
        <w:spacing w:after="0" w:line="240" w:lineRule="auto"/>
        <w:ind w:firstLine="540"/>
        <w:jc w:val="right"/>
        <w:rPr>
          <w:rFonts w:ascii="Times New Roman" w:hAnsi="Times New Roman"/>
          <w:sz w:val="28"/>
          <w:szCs w:val="28"/>
        </w:rPr>
      </w:pPr>
      <w:bookmarkStart w:id="1" w:name="Par87"/>
      <w:bookmarkEnd w:id="1"/>
    </w:p>
    <w:p w:rsidR="005805FA" w:rsidRDefault="005805FA" w:rsidP="005805F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Приложение </w:t>
      </w:r>
    </w:p>
    <w:p w:rsidR="005805FA" w:rsidRDefault="005805FA" w:rsidP="005805F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5805FA" w:rsidRDefault="005805FA" w:rsidP="005805FA">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Тейковского муниципального района</w:t>
      </w:r>
    </w:p>
    <w:p w:rsidR="00AF37E5" w:rsidRDefault="00AF37E5" w:rsidP="00AF37E5">
      <w:pPr>
        <w:spacing w:after="0"/>
        <w:jc w:val="center"/>
        <w:rPr>
          <w:rFonts w:ascii="Times New Roman" w:hAnsi="Times New Roman"/>
          <w:sz w:val="28"/>
          <w:szCs w:val="24"/>
          <w:lang w:eastAsia="en-US"/>
        </w:rPr>
      </w:pPr>
      <w:r>
        <w:rPr>
          <w:rFonts w:ascii="Times New Roman" w:hAnsi="Times New Roman"/>
          <w:sz w:val="28"/>
          <w:lang w:eastAsia="en-US"/>
        </w:rPr>
        <w:t xml:space="preserve">                                                                                                   от 17.04.2014 № 233 </w:t>
      </w:r>
    </w:p>
    <w:p w:rsidR="005805FA" w:rsidRDefault="005805FA" w:rsidP="005805FA">
      <w:pPr>
        <w:autoSpaceDE w:val="0"/>
        <w:autoSpaceDN w:val="0"/>
        <w:adjustRightInd w:val="0"/>
        <w:spacing w:after="0" w:line="240" w:lineRule="auto"/>
        <w:ind w:firstLine="540"/>
        <w:jc w:val="right"/>
        <w:rPr>
          <w:rFonts w:ascii="Times New Roman" w:hAnsi="Times New Roman"/>
          <w:sz w:val="28"/>
          <w:szCs w:val="28"/>
        </w:rPr>
      </w:pPr>
    </w:p>
    <w:p w:rsidR="005805FA" w:rsidRPr="00AF37E5" w:rsidRDefault="00F730BD" w:rsidP="005805FA">
      <w:pPr>
        <w:autoSpaceDE w:val="0"/>
        <w:autoSpaceDN w:val="0"/>
        <w:adjustRightInd w:val="0"/>
        <w:spacing w:after="0" w:line="240" w:lineRule="auto"/>
        <w:ind w:firstLine="540"/>
        <w:jc w:val="center"/>
        <w:rPr>
          <w:rFonts w:ascii="Times New Roman" w:hAnsi="Times New Roman"/>
          <w:b/>
          <w:sz w:val="28"/>
          <w:szCs w:val="28"/>
        </w:rPr>
      </w:pPr>
      <w:hyperlink r:id="rId8" w:anchor="Par87" w:history="1">
        <w:r w:rsidR="005805FA" w:rsidRPr="00AF37E5">
          <w:rPr>
            <w:rStyle w:val="a3"/>
            <w:b/>
            <w:color w:val="auto"/>
            <w:sz w:val="28"/>
            <w:szCs w:val="28"/>
            <w:u w:val="none"/>
          </w:rPr>
          <w:t>Положение</w:t>
        </w:r>
      </w:hyperlink>
    </w:p>
    <w:p w:rsidR="005805FA" w:rsidRDefault="005805FA" w:rsidP="005805FA">
      <w:pPr>
        <w:autoSpaceDE w:val="0"/>
        <w:autoSpaceDN w:val="0"/>
        <w:adjustRightInd w:val="0"/>
        <w:spacing w:after="0" w:line="240" w:lineRule="auto"/>
        <w:ind w:firstLine="540"/>
        <w:jc w:val="center"/>
        <w:rPr>
          <w:rFonts w:ascii="Times New Roman" w:hAnsi="Times New Roman"/>
          <w:b/>
          <w:sz w:val="28"/>
          <w:szCs w:val="28"/>
        </w:rPr>
      </w:pPr>
      <w:r w:rsidRPr="00AF37E5">
        <w:rPr>
          <w:rFonts w:ascii="Times New Roman" w:hAnsi="Times New Roman"/>
          <w:b/>
          <w:sz w:val="28"/>
          <w:szCs w:val="28"/>
        </w:rPr>
        <w:t>о порядке взимания, внесения и расходовани</w:t>
      </w:r>
      <w:r>
        <w:rPr>
          <w:rFonts w:ascii="Times New Roman" w:hAnsi="Times New Roman"/>
          <w:b/>
          <w:sz w:val="28"/>
          <w:szCs w:val="28"/>
        </w:rPr>
        <w:t>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5805FA" w:rsidRDefault="005805FA" w:rsidP="005805FA">
      <w:pPr>
        <w:autoSpaceDE w:val="0"/>
        <w:autoSpaceDN w:val="0"/>
        <w:adjustRightInd w:val="0"/>
        <w:spacing w:after="0" w:line="240" w:lineRule="auto"/>
        <w:ind w:firstLine="540"/>
        <w:jc w:val="center"/>
        <w:rPr>
          <w:rFonts w:ascii="Times New Roman" w:hAnsi="Times New Roman"/>
          <w:b/>
          <w:sz w:val="28"/>
          <w:szCs w:val="28"/>
        </w:rPr>
      </w:pPr>
    </w:p>
    <w:p w:rsidR="005805FA" w:rsidRDefault="005805FA" w:rsidP="005805FA">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1. Общие положения</w:t>
      </w:r>
    </w:p>
    <w:p w:rsidR="005805FA" w:rsidRDefault="005805FA" w:rsidP="005805FA">
      <w:pPr>
        <w:autoSpaceDE w:val="0"/>
        <w:autoSpaceDN w:val="0"/>
        <w:adjustRightInd w:val="0"/>
        <w:spacing w:after="0" w:line="240" w:lineRule="auto"/>
        <w:ind w:firstLine="540"/>
        <w:jc w:val="both"/>
        <w:rPr>
          <w:rFonts w:ascii="Times New Roman" w:hAnsi="Times New Roman"/>
          <w:b/>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Настоящее Положение разработано в соответствии с Федеральным </w:t>
      </w:r>
      <w:hyperlink r:id="rId9" w:history="1">
        <w:r>
          <w:rPr>
            <w:rStyle w:val="a3"/>
            <w:color w:val="auto"/>
            <w:sz w:val="28"/>
            <w:szCs w:val="28"/>
          </w:rPr>
          <w:t>законом</w:t>
        </w:r>
      </w:hyperlink>
      <w:r>
        <w:rPr>
          <w:rFonts w:ascii="Times New Roman" w:hAnsi="Times New Roman"/>
          <w:sz w:val="28"/>
          <w:szCs w:val="28"/>
        </w:rPr>
        <w:t xml:space="preserve"> от 06.10.2003г. № 131-ФЗ "Об общих принципах организации местного самоуправления в Российской Федерации", Федеральным </w:t>
      </w:r>
      <w:hyperlink r:id="rId10" w:history="1">
        <w:r>
          <w:rPr>
            <w:rStyle w:val="a3"/>
            <w:color w:val="auto"/>
            <w:sz w:val="28"/>
            <w:szCs w:val="28"/>
          </w:rPr>
          <w:t>законом</w:t>
        </w:r>
      </w:hyperlink>
      <w:r>
        <w:rPr>
          <w:rFonts w:ascii="Times New Roman" w:hAnsi="Times New Roman"/>
          <w:sz w:val="28"/>
          <w:szCs w:val="28"/>
        </w:rPr>
        <w:t xml:space="preserve"> от 29.12.2012г. № 273-ФЗ "Об образовании в Российской Федерации" в целях улучшения условий содержания детей в муниципальных образовательных организациях, упорядочения взимания и использования родительской платы за присмотр и уход за детьми.</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Настоящее Положение определяет порядок внесения и расходования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образовательную программу дошкольного образования, включая порядок предоставления льгот по родительской плате отдельным категориям граждан.</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 Взимание и внесение родительской платы</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Родительская плата за присмотр и уход за детьми в образовательных организациях взимается на основании договора между образовательной организацией и родителями (законными представителями) ребенка, посещающего образовательную организацию. Договор заключается в двух экземплярах, один из которых находится в образовательной организации, другой - у родителей (законных представителей) ребенка.</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 Родительская плата за присмотр и уход за детьми производится путем перечисления средств на лицевой счет </w:t>
      </w:r>
      <w:proofErr w:type="gramStart"/>
      <w:r>
        <w:rPr>
          <w:rFonts w:ascii="Times New Roman" w:hAnsi="Times New Roman"/>
          <w:sz w:val="28"/>
          <w:szCs w:val="28"/>
        </w:rPr>
        <w:t>образовательной  организации</w:t>
      </w:r>
      <w:proofErr w:type="gramEnd"/>
      <w:r>
        <w:rPr>
          <w:rFonts w:ascii="Times New Roman" w:hAnsi="Times New Roman"/>
          <w:sz w:val="28"/>
          <w:szCs w:val="28"/>
        </w:rPr>
        <w:t xml:space="preserve">  по выданной квитанции через отделения кредитных организаций до 10 числа текущего месяца.</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 Начисление родительской платы за присмотр и уход за детьми в образовательной организации производится муниципальным казенным учреждением «Централизованная бухгалтерия отдела образования администрации Тейковского муниципального района», согласно </w:t>
      </w:r>
      <w:r>
        <w:rPr>
          <w:rFonts w:ascii="Times New Roman" w:hAnsi="Times New Roman"/>
          <w:sz w:val="28"/>
          <w:szCs w:val="28"/>
        </w:rPr>
        <w:lastRenderedPageBreak/>
        <w:t>календарному графику работы образовательной организации и табелю учета посещаемости детей.</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Родительская плата взимается за плановое количество дней посещения ребенком образовательной организации. В конце месяца производится перерасчет родительской платы за фактические дни посещения согласно табелю учета посещаемости.</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 Родительская плата не взимается в случае отсутствия ребенка в </w:t>
      </w:r>
      <w:proofErr w:type="gramStart"/>
      <w:r>
        <w:rPr>
          <w:rFonts w:ascii="Times New Roman" w:hAnsi="Times New Roman"/>
          <w:sz w:val="28"/>
          <w:szCs w:val="28"/>
        </w:rPr>
        <w:t>образовательной  организации</w:t>
      </w:r>
      <w:proofErr w:type="gramEnd"/>
      <w:r>
        <w:rPr>
          <w:rFonts w:ascii="Times New Roman" w:hAnsi="Times New Roman"/>
          <w:sz w:val="28"/>
          <w:szCs w:val="28"/>
        </w:rPr>
        <w:t xml:space="preserve"> по причине болезни ребенка, карантина, нахождения ребенка в профилактории или санатории, отпуска родителей (законных представителей) на основании письменного заявления родителей (законных представителей).</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 Внесенная родительская плата за дни непосещения ребенком образовательной организации, реализующей образовательную программу дошкольного образования, засчитывается при оплате за следующий месяц или подлежит возврату. Возврат родительской платы осуществляется по письменному заявлению одного из родителей (законных представителей) ребенка на их лицевой счет, открытый в кредитной организации.</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3. Расходование родительской платы</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Родительская плата за присмотр и уход за детьми расходуется в следующем порядке:</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 сумма средств, полученная в качестве родительской платы, направляется на оплату продуктов питания;</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сумма средств, оставшаяся после оплаты всех расходов, необходимых для питания детей, направляется на оплату расходов за присмотр и уход за детьми, расходов на содержание недвижимого имущества образовательных учреждений, за исключением расходов на реализацию образовательной программы дошкольного образования.</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4. Предоставление льгот по родительской плате</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Льготы по родительской плате за присмотр и уход за детьми в образовательных организациях устанавливаются в соответствии с </w:t>
      </w:r>
      <w:hyperlink r:id="rId11" w:history="1">
        <w:r>
          <w:rPr>
            <w:rStyle w:val="a3"/>
            <w:color w:val="auto"/>
            <w:sz w:val="28"/>
            <w:szCs w:val="28"/>
          </w:rPr>
          <w:t>пунктами 2</w:t>
        </w:r>
      </w:hyperlink>
      <w:r>
        <w:rPr>
          <w:rFonts w:ascii="Times New Roman" w:hAnsi="Times New Roman"/>
          <w:sz w:val="28"/>
          <w:szCs w:val="28"/>
        </w:rPr>
        <w:t xml:space="preserve">, </w:t>
      </w:r>
      <w:hyperlink r:id="rId12" w:history="1">
        <w:r>
          <w:rPr>
            <w:rStyle w:val="a3"/>
            <w:color w:val="auto"/>
            <w:sz w:val="28"/>
            <w:szCs w:val="28"/>
          </w:rPr>
          <w:t>3 статьи 65</w:t>
        </w:r>
      </w:hyperlink>
      <w:r>
        <w:rPr>
          <w:rFonts w:ascii="Times New Roman" w:hAnsi="Times New Roman"/>
          <w:sz w:val="28"/>
          <w:szCs w:val="28"/>
        </w:rPr>
        <w:t xml:space="preserve"> Федерального закона от 29.12.2012г. № 273-ФЗ "Об образовании в Российской Федерации" и предоставляются родителям (законным представителям) ребенка при наличии документов, подтверждающих право на их получение.</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 Родительская плата не взимается за присмотр и уход за:</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детьми-инвалидами,</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детьми-сиротами,</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детьми, оставшимися без попечения родителей,</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детьми с туберкулезной интоксикацией.</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4.1.2. С родителей (законных представителей), имеющих трех и более несовершеннолетних детей, взимается 50 % установленной родительской платы.</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Льготы по родительской плате за присмотр и уход за детьми устанавливаются с момента подачи документов, подтверждающих право на льготу. Право на льготу подтверждается родителем (законным представителем) ежегодно по истечении одного календарного года со дня подачи заявления.</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При наступлении обстоятельств, влекущих отмену установления льготной родительской платы, родители (законные представители) в течение 14 дней со дня наступления соответствующих обстоятельств обязаны уведомить об этом образовательную организацию.</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Родителям (законным представителям), имеющим право на льготную родительскую плату по нескольким основаниям, льгота предоставляется только по одному из оснований по их выбору. В заявлении на установление льготной родительской платы родители (законные представители) должны указать основание предоставления льготной родительской платы.</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Льгота по родительской оплате за присмотр и уход за детьми в образовательной организации предоставляется приказом руководителя.</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Приказ руководителя образовательной организации о предоставлении льготы оформляется в день подачи заявления и документов.</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Льгота применяется с момента (даты) принятия решения руководителем образовательной организации.</w:t>
      </w:r>
    </w:p>
    <w:p w:rsidR="005805FA" w:rsidRDefault="005805FA" w:rsidP="005805FA">
      <w:pPr>
        <w:autoSpaceDE w:val="0"/>
        <w:autoSpaceDN w:val="0"/>
        <w:adjustRightInd w:val="0"/>
        <w:spacing w:after="0" w:line="240" w:lineRule="auto"/>
        <w:ind w:firstLine="540"/>
        <w:jc w:val="both"/>
        <w:rPr>
          <w:rFonts w:cs="Calibri"/>
        </w:rPr>
      </w:pPr>
    </w:p>
    <w:p w:rsidR="005805FA" w:rsidRDefault="005805FA" w:rsidP="005805FA">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5. Контроль и ответственность за поступление</w:t>
      </w:r>
    </w:p>
    <w:p w:rsidR="005805FA" w:rsidRDefault="005805FA" w:rsidP="005805F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 предоставление льгот по родительской плате</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 Контроль за своевременным поступлением родительской платы возлагается на руководителей муниципальных образовательных организаций, реализующих образовательную программу дошкольного образования.</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Контроль и ответственность за правильность предоставления льгот по родительской плате возлагается на руководителей муниципальных образовательных организаций, реализующих образовательную программу дошкольного образования.</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5.3. Ответственность за правильность начисления размера платы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возлагается </w:t>
      </w:r>
      <w:proofErr w:type="gramStart"/>
      <w:r>
        <w:rPr>
          <w:rFonts w:ascii="Times New Roman" w:hAnsi="Times New Roman"/>
          <w:sz w:val="28"/>
          <w:szCs w:val="28"/>
        </w:rPr>
        <w:t>на  бухгалтера</w:t>
      </w:r>
      <w:proofErr w:type="gramEnd"/>
      <w:r>
        <w:rPr>
          <w:rFonts w:ascii="Times New Roman" w:hAnsi="Times New Roman"/>
          <w:sz w:val="28"/>
          <w:szCs w:val="28"/>
        </w:rPr>
        <w:t xml:space="preserve"> образовательной организации.</w:t>
      </w: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Pr>
        <w:autoSpaceDE w:val="0"/>
        <w:autoSpaceDN w:val="0"/>
        <w:adjustRightInd w:val="0"/>
        <w:spacing w:after="0" w:line="240" w:lineRule="auto"/>
        <w:ind w:firstLine="540"/>
        <w:jc w:val="both"/>
        <w:rPr>
          <w:rFonts w:ascii="Times New Roman" w:hAnsi="Times New Roman"/>
          <w:sz w:val="28"/>
          <w:szCs w:val="28"/>
        </w:rPr>
      </w:pPr>
    </w:p>
    <w:p w:rsidR="005805FA" w:rsidRDefault="005805FA" w:rsidP="005805FA"/>
    <w:p w:rsidR="00233ACF" w:rsidRDefault="00233ACF"/>
    <w:sectPr w:rsidR="00233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1D"/>
    <w:rsid w:val="00233ACF"/>
    <w:rsid w:val="005805FA"/>
    <w:rsid w:val="0092481D"/>
    <w:rsid w:val="00AF37E5"/>
    <w:rsid w:val="00F7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4928E-3EF4-475C-B871-2D2C4C18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5F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5805FA"/>
    <w:pPr>
      <w:widowControl w:val="0"/>
      <w:autoSpaceDE w:val="0"/>
      <w:autoSpaceDN w:val="0"/>
      <w:adjustRightInd w:val="0"/>
      <w:spacing w:before="108" w:after="108" w:line="240" w:lineRule="auto"/>
      <w:jc w:val="center"/>
      <w:outlineLvl w:val="0"/>
    </w:pPr>
    <w:rPr>
      <w:rFonts w:ascii="Arial" w:hAnsi="Arial"/>
      <w:b/>
      <w:bCs/>
      <w:color w:val="000080"/>
      <w:sz w:val="24"/>
      <w:szCs w:val="24"/>
    </w:rPr>
  </w:style>
  <w:style w:type="paragraph" w:styleId="4">
    <w:name w:val="heading 4"/>
    <w:basedOn w:val="a"/>
    <w:next w:val="a"/>
    <w:link w:val="40"/>
    <w:uiPriority w:val="99"/>
    <w:semiHidden/>
    <w:unhideWhenUsed/>
    <w:qFormat/>
    <w:rsid w:val="005805FA"/>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05FA"/>
    <w:rPr>
      <w:rFonts w:ascii="Arial" w:eastAsia="Times New Roman" w:hAnsi="Arial" w:cs="Times New Roman"/>
      <w:b/>
      <w:bCs/>
      <w:color w:val="000080"/>
      <w:sz w:val="24"/>
      <w:szCs w:val="24"/>
      <w:lang w:eastAsia="ru-RU"/>
    </w:rPr>
  </w:style>
  <w:style w:type="character" w:customStyle="1" w:styleId="40">
    <w:name w:val="Заголовок 4 Знак"/>
    <w:basedOn w:val="a0"/>
    <w:link w:val="4"/>
    <w:uiPriority w:val="99"/>
    <w:semiHidden/>
    <w:rsid w:val="005805FA"/>
    <w:rPr>
      <w:rFonts w:ascii="Calibri" w:eastAsia="Times New Roman" w:hAnsi="Calibri" w:cs="Times New Roman"/>
      <w:b/>
      <w:bCs/>
      <w:sz w:val="28"/>
      <w:szCs w:val="28"/>
      <w:lang w:eastAsia="ru-RU"/>
    </w:rPr>
  </w:style>
  <w:style w:type="character" w:styleId="a3">
    <w:name w:val="Hyperlink"/>
    <w:basedOn w:val="a0"/>
    <w:uiPriority w:val="99"/>
    <w:semiHidden/>
    <w:unhideWhenUsed/>
    <w:rsid w:val="005805FA"/>
    <w:rPr>
      <w:rFonts w:ascii="Times New Roman" w:hAnsi="Times New Roman" w:cs="Times New Roman" w:hint="default"/>
      <w:color w:val="0000FF"/>
      <w:u w:val="single"/>
    </w:rPr>
  </w:style>
  <w:style w:type="paragraph" w:styleId="a4">
    <w:name w:val="Body Text"/>
    <w:basedOn w:val="a"/>
    <w:link w:val="a5"/>
    <w:uiPriority w:val="99"/>
    <w:semiHidden/>
    <w:unhideWhenUsed/>
    <w:rsid w:val="005805FA"/>
    <w:pPr>
      <w:spacing w:after="0" w:line="240" w:lineRule="auto"/>
    </w:pPr>
    <w:rPr>
      <w:rFonts w:ascii="Times New Roman" w:hAnsi="Times New Roman"/>
      <w:sz w:val="44"/>
      <w:szCs w:val="20"/>
    </w:rPr>
  </w:style>
  <w:style w:type="character" w:customStyle="1" w:styleId="a5">
    <w:name w:val="Основной текст Знак"/>
    <w:basedOn w:val="a0"/>
    <w:link w:val="a4"/>
    <w:uiPriority w:val="99"/>
    <w:semiHidden/>
    <w:rsid w:val="005805FA"/>
    <w:rPr>
      <w:rFonts w:ascii="Times New Roman" w:eastAsia="Times New Roman" w:hAnsi="Times New Roman" w:cs="Times New Roman"/>
      <w:sz w:val="44"/>
      <w:szCs w:val="20"/>
      <w:lang w:eastAsia="ru-RU"/>
    </w:rPr>
  </w:style>
  <w:style w:type="paragraph" w:styleId="a6">
    <w:name w:val="List Paragraph"/>
    <w:basedOn w:val="a"/>
    <w:uiPriority w:val="99"/>
    <w:qFormat/>
    <w:rsid w:val="00580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8;&#1072;&#1073;&#1086;&#1095;&#1080;&#1081;%20&#1089;&#1090;&#1086;&#1083;\&#1056;&#1045;&#1043;&#1048;&#1057;&#1058;&#1056;%20&#1044;&#1054;%2010%20&#1063;&#1048;&#1057;&#1051;&#1040;\&#1088;&#1077;&#1075;&#1080;&#1089;&#1090;&#1088;%20&#1079;&#1072;%20&#1072;&#1087;&#1088;&#1077;&#1083;&#1100;%202014\&#1055;&#1086;&#1089;&#1090;.%20232%20.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1088;&#1072;&#1073;&#1086;&#1095;&#1080;&#1081;%20&#1089;&#1090;&#1086;&#1083;\&#1056;&#1045;&#1043;&#1048;&#1057;&#1058;&#1056;%20&#1044;&#1054;%2010%20&#1063;&#1048;&#1057;&#1051;&#1040;\&#1088;&#1077;&#1075;&#1080;&#1089;&#1090;&#1088;%20&#1079;&#1072;%20&#1072;&#1087;&#1088;&#1077;&#1083;&#1100;%202014\&#1055;&#1086;&#1089;&#1090;.%20232%20.docx" TargetMode="External"/><Relationship Id="rId12" Type="http://schemas.openxmlformats.org/officeDocument/2006/relationships/hyperlink" Target="consultantplus://offline/ref=4E7A22129B7AF847247A3E2E2E166CDFA7F04BED325FDCCAFF7479E576D34E5BBE35CCEB02F6A823p85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E7A22129B7AF847247A3E2E2E166CDFA7F04BED325FDCCAFF7479E576D34E5BBE35CCEB02F6A82Cp85FM" TargetMode="External"/><Relationship Id="rId11" Type="http://schemas.openxmlformats.org/officeDocument/2006/relationships/hyperlink" Target="consultantplus://offline/ref=4E7A22129B7AF847247A3E2E2E166CDFA7F04BED325FDCCAFF7479E576D34E5BBE35CCEB02F6A82Cp851M" TargetMode="External"/><Relationship Id="rId5" Type="http://schemas.openxmlformats.org/officeDocument/2006/relationships/hyperlink" Target="consultantplus://offline/ref=4E7A22129B7AF847247A3E2E2E166CDFA7F045E03050DCCAFF7479E576pD53M" TargetMode="External"/><Relationship Id="rId10" Type="http://schemas.openxmlformats.org/officeDocument/2006/relationships/hyperlink" Target="consultantplus://offline/ref=4E7A22129B7AF847247A3E2E2E166CDFA7F04BED325FDCCAFF7479E576D34E5BBE35CCEB02F6A82Cp85FM" TargetMode="External"/><Relationship Id="rId4" Type="http://schemas.openxmlformats.org/officeDocument/2006/relationships/image" Target="media/image1.jpeg"/><Relationship Id="rId9" Type="http://schemas.openxmlformats.org/officeDocument/2006/relationships/hyperlink" Target="consultantplus://offline/ref=4E7A22129B7AF847247A3E2E2E166CDFA7F045E03050DCCAFF7479E576pD5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Orgotdel2</cp:lastModifiedBy>
  <cp:revision>7</cp:revision>
  <dcterms:created xsi:type="dcterms:W3CDTF">2014-05-16T06:46:00Z</dcterms:created>
  <dcterms:modified xsi:type="dcterms:W3CDTF">2014-05-22T10:30:00Z</dcterms:modified>
</cp:coreProperties>
</file>