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0E" w:rsidRDefault="0060340E" w:rsidP="0060340E">
      <w:pPr>
        <w:pStyle w:val="4"/>
        <w:contextualSpacing/>
        <w:rPr>
          <w:sz w:val="32"/>
        </w:rPr>
      </w:pPr>
      <w:bookmarkStart w:id="0" w:name="_GoBack"/>
      <w:bookmarkEnd w:id="0"/>
      <w:r>
        <w:rPr>
          <w:b w:val="0"/>
          <w:bCs w:val="0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-93345</wp:posOffset>
            </wp:positionV>
            <wp:extent cx="704850" cy="866775"/>
            <wp:effectExtent l="0" t="0" r="0" b="9525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40E" w:rsidRDefault="0060340E" w:rsidP="0060340E">
      <w:pPr>
        <w:pStyle w:val="4"/>
        <w:contextualSpacing/>
        <w:jc w:val="center"/>
        <w:rPr>
          <w:sz w:val="32"/>
        </w:rPr>
      </w:pPr>
    </w:p>
    <w:p w:rsidR="0060340E" w:rsidRDefault="0060340E" w:rsidP="0060340E">
      <w:pPr>
        <w:pStyle w:val="4"/>
        <w:contextualSpacing/>
        <w:jc w:val="center"/>
        <w:rPr>
          <w:sz w:val="32"/>
        </w:rPr>
      </w:pPr>
    </w:p>
    <w:p w:rsidR="0060340E" w:rsidRDefault="0060340E" w:rsidP="0060340E">
      <w:pPr>
        <w:pStyle w:val="4"/>
        <w:contextualSpacing/>
        <w:jc w:val="center"/>
        <w:rPr>
          <w:rFonts w:ascii="Times New Roman" w:hAnsi="Times New Roman"/>
          <w:sz w:val="32"/>
        </w:rPr>
      </w:pPr>
    </w:p>
    <w:p w:rsidR="0060340E" w:rsidRPr="00BF38EF" w:rsidRDefault="0060340E" w:rsidP="0060340E">
      <w:pPr>
        <w:pStyle w:val="4"/>
        <w:contextualSpacing/>
        <w:jc w:val="center"/>
        <w:rPr>
          <w:rFonts w:ascii="Times New Roman" w:hAnsi="Times New Roman"/>
          <w:sz w:val="36"/>
          <w:szCs w:val="36"/>
        </w:rPr>
      </w:pPr>
      <w:r w:rsidRPr="00BF38EF">
        <w:rPr>
          <w:rFonts w:ascii="Times New Roman" w:hAnsi="Times New Roman"/>
          <w:sz w:val="36"/>
          <w:szCs w:val="36"/>
        </w:rPr>
        <w:t>АДМИНИСТРАЦИЯ</w:t>
      </w:r>
    </w:p>
    <w:p w:rsidR="0060340E" w:rsidRPr="00BF38EF" w:rsidRDefault="0060340E" w:rsidP="0060340E">
      <w:pPr>
        <w:pStyle w:val="4"/>
        <w:contextualSpacing/>
        <w:jc w:val="center"/>
        <w:rPr>
          <w:rFonts w:ascii="Times New Roman" w:hAnsi="Times New Roman"/>
          <w:sz w:val="36"/>
          <w:szCs w:val="36"/>
        </w:rPr>
      </w:pPr>
      <w:r w:rsidRPr="00BF38EF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60340E" w:rsidRPr="00BF38EF" w:rsidRDefault="0060340E" w:rsidP="0060340E">
      <w:pPr>
        <w:pStyle w:val="4"/>
        <w:contextualSpacing/>
        <w:jc w:val="center"/>
        <w:rPr>
          <w:rFonts w:ascii="Times New Roman" w:hAnsi="Times New Roman"/>
          <w:sz w:val="36"/>
          <w:szCs w:val="36"/>
        </w:rPr>
      </w:pPr>
      <w:r w:rsidRPr="00BF38EF">
        <w:rPr>
          <w:rFonts w:ascii="Times New Roman" w:hAnsi="Times New Roman"/>
          <w:sz w:val="36"/>
          <w:szCs w:val="36"/>
        </w:rPr>
        <w:t>ИВАНОВСКОЙ ОБЛАСТИ</w:t>
      </w:r>
    </w:p>
    <w:p w:rsidR="0060340E" w:rsidRPr="006B5B90" w:rsidRDefault="0060340E" w:rsidP="0060340E">
      <w:pPr>
        <w:pStyle w:val="1"/>
        <w:spacing w:after="0"/>
        <w:contextualSpacing/>
        <w:rPr>
          <w:rFonts w:ascii="Times New Roman" w:hAnsi="Times New Roman"/>
          <w:sz w:val="36"/>
          <w:szCs w:val="36"/>
        </w:rPr>
      </w:pPr>
      <w:r w:rsidRPr="006B5B90">
        <w:rPr>
          <w:rFonts w:ascii="Times New Roman" w:hAnsi="Times New Roman"/>
          <w:sz w:val="36"/>
          <w:szCs w:val="36"/>
        </w:rPr>
        <w:t>___________________________________________________</w:t>
      </w:r>
    </w:p>
    <w:p w:rsidR="0060340E" w:rsidRPr="006B5B90" w:rsidRDefault="0060340E" w:rsidP="0060340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E" w:rsidRPr="006B5B90" w:rsidRDefault="0060340E" w:rsidP="0060340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E" w:rsidRPr="006B5B90" w:rsidRDefault="0060340E" w:rsidP="0060340E">
      <w:pPr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  <w:proofErr w:type="gramStart"/>
      <w:r w:rsidRPr="006B5B90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6B5B90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60340E" w:rsidRDefault="0060340E" w:rsidP="0060340E">
      <w:pPr>
        <w:pStyle w:val="1"/>
        <w:spacing w:after="0"/>
        <w:contextualSpacing/>
        <w:rPr>
          <w:rFonts w:ascii="Times New Roman" w:hAnsi="Times New Roman"/>
          <w:b w:val="0"/>
          <w:sz w:val="28"/>
          <w:szCs w:val="28"/>
        </w:rPr>
      </w:pPr>
    </w:p>
    <w:p w:rsidR="0060340E" w:rsidRPr="0053756A" w:rsidRDefault="0060340E" w:rsidP="0060340E"/>
    <w:p w:rsidR="0060340E" w:rsidRPr="00E22316" w:rsidRDefault="0060340E" w:rsidP="0060340E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о</w:t>
      </w:r>
      <w:r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18.03.2013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E22316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116</w:t>
      </w:r>
      <w:r w:rsidRPr="00E223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0340E" w:rsidRPr="00E22316" w:rsidRDefault="0060340E" w:rsidP="006034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2316">
        <w:rPr>
          <w:rFonts w:ascii="Times New Roman" w:hAnsi="Times New Roman" w:cs="Times New Roman"/>
          <w:sz w:val="28"/>
          <w:szCs w:val="28"/>
        </w:rPr>
        <w:t>г. Тейково</w:t>
      </w:r>
    </w:p>
    <w:p w:rsidR="0060340E" w:rsidRPr="00E22316" w:rsidRDefault="0060340E" w:rsidP="0060340E">
      <w:pPr>
        <w:tabs>
          <w:tab w:val="left" w:pos="142"/>
        </w:tabs>
        <w:ind w:right="706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0340E" w:rsidRDefault="0060340E" w:rsidP="0060340E">
      <w:pPr>
        <w:tabs>
          <w:tab w:val="left" w:pos="142"/>
        </w:tabs>
        <w:ind w:right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31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6B3A15">
        <w:rPr>
          <w:rFonts w:ascii="Times New Roman" w:hAnsi="Times New Roman" w:cs="Times New Roman"/>
          <w:sz w:val="28"/>
          <w:szCs w:val="28"/>
        </w:rPr>
        <w:t xml:space="preserve"> </w:t>
      </w:r>
      <w:r w:rsidRPr="005A14B3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Pr="005A14B3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, выделенной </w:t>
      </w:r>
      <w:r w:rsidRPr="005A14B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A14B3">
        <w:rPr>
          <w:rFonts w:ascii="Times New Roman" w:hAnsi="Times New Roman" w:cs="Times New Roman"/>
          <w:b/>
          <w:sz w:val="28"/>
          <w:szCs w:val="28"/>
        </w:rPr>
        <w:t xml:space="preserve"> Тейковского муниципального района на софинансирование расход</w:t>
      </w:r>
      <w:r>
        <w:rPr>
          <w:rFonts w:ascii="Times New Roman" w:hAnsi="Times New Roman" w:cs="Times New Roman"/>
          <w:b/>
          <w:sz w:val="28"/>
          <w:szCs w:val="28"/>
        </w:rPr>
        <w:t>ных обязательств</w:t>
      </w:r>
      <w:r w:rsidRPr="005A14B3">
        <w:rPr>
          <w:rFonts w:ascii="Times New Roman" w:hAnsi="Times New Roman" w:cs="Times New Roman"/>
          <w:b/>
          <w:sz w:val="28"/>
          <w:szCs w:val="28"/>
        </w:rPr>
        <w:t xml:space="preserve">, связанных с осуществлением денежных выплат стимулирующего характера педагогическим работникам муниципальных детских музыкальных, художественных школ </w:t>
      </w:r>
    </w:p>
    <w:p w:rsidR="0060340E" w:rsidRPr="005A14B3" w:rsidRDefault="0060340E" w:rsidP="0060340E">
      <w:pPr>
        <w:tabs>
          <w:tab w:val="left" w:pos="142"/>
        </w:tabs>
        <w:ind w:right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B3">
        <w:rPr>
          <w:rFonts w:ascii="Times New Roman" w:hAnsi="Times New Roman" w:cs="Times New Roman"/>
          <w:b/>
          <w:sz w:val="28"/>
          <w:szCs w:val="28"/>
        </w:rPr>
        <w:t>и школ искусств Тейковского муниципального района</w:t>
      </w:r>
    </w:p>
    <w:p w:rsidR="0060340E" w:rsidRDefault="0060340E" w:rsidP="0060340E">
      <w:pPr>
        <w:tabs>
          <w:tab w:val="left" w:pos="142"/>
        </w:tabs>
        <w:ind w:right="-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40E" w:rsidRPr="00E22316" w:rsidRDefault="0060340E" w:rsidP="006034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40E" w:rsidRPr="006B3A15" w:rsidRDefault="0060340E" w:rsidP="0060340E">
      <w:pPr>
        <w:tabs>
          <w:tab w:val="left" w:pos="142"/>
        </w:tabs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A1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Style w:val="a4"/>
            <w:rFonts w:ascii="Times New Roman" w:hAnsi="Times New Roman"/>
            <w:b w:val="0"/>
          </w:rPr>
          <w:t xml:space="preserve">статьей </w:t>
        </w:r>
      </w:hyperlink>
      <w:r w:rsidRPr="00BA4BAF">
        <w:rPr>
          <w:rFonts w:ascii="Times New Roman" w:hAnsi="Times New Roman" w:cs="Times New Roman"/>
          <w:sz w:val="28"/>
          <w:szCs w:val="28"/>
        </w:rPr>
        <w:t>139</w:t>
      </w:r>
      <w:r w:rsidRPr="006B3A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08.02.2013г. № 32-п</w:t>
      </w:r>
      <w:r w:rsidRPr="006B3A15">
        <w:rPr>
          <w:rFonts w:ascii="Times New Roman" w:hAnsi="Times New Roman" w:cs="Times New Roman"/>
          <w:sz w:val="28"/>
          <w:szCs w:val="28"/>
        </w:rPr>
        <w:t xml:space="preserve"> "О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и субсидий из областного бюджета </w:t>
      </w:r>
      <w:r w:rsidRPr="006B3A15">
        <w:rPr>
          <w:rFonts w:ascii="Times New Roman" w:hAnsi="Times New Roman" w:cs="Times New Roman"/>
          <w:sz w:val="28"/>
          <w:szCs w:val="28"/>
        </w:rPr>
        <w:t xml:space="preserve">бюджетам муниципальных </w:t>
      </w:r>
      <w:r>
        <w:rPr>
          <w:rFonts w:ascii="Times New Roman" w:hAnsi="Times New Roman" w:cs="Times New Roman"/>
          <w:sz w:val="28"/>
          <w:szCs w:val="28"/>
        </w:rPr>
        <w:t>районов и городских округов Ивановской области</w:t>
      </w:r>
      <w:r w:rsidRPr="006B3A15">
        <w:rPr>
          <w:rFonts w:ascii="Times New Roman" w:hAnsi="Times New Roman" w:cs="Times New Roman"/>
          <w:sz w:val="28"/>
          <w:szCs w:val="28"/>
        </w:rPr>
        <w:t xml:space="preserve"> на софинансирование расход</w:t>
      </w:r>
      <w:r>
        <w:rPr>
          <w:rFonts w:ascii="Times New Roman" w:hAnsi="Times New Roman" w:cs="Times New Roman"/>
          <w:sz w:val="28"/>
          <w:szCs w:val="28"/>
        </w:rPr>
        <w:t>ных обязательств муниципальных районов и городских округов Ивановской области</w:t>
      </w:r>
      <w:r w:rsidRPr="00A3756E">
        <w:rPr>
          <w:rFonts w:ascii="Times New Roman" w:hAnsi="Times New Roman" w:cs="Times New Roman"/>
          <w:sz w:val="28"/>
          <w:szCs w:val="28"/>
        </w:rPr>
        <w:t>, связанных с осуществлением денежных выплат стимулирующего характера педагогическим работникам муниципальных детских музыкальных, художественных школ и школ искусств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области»  администрация Тейковского муниципального района</w:t>
      </w:r>
    </w:p>
    <w:p w:rsidR="0060340E" w:rsidRDefault="0060340E" w:rsidP="0060340E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0E" w:rsidRDefault="0060340E" w:rsidP="0060340E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B3A15">
        <w:rPr>
          <w:rFonts w:ascii="Times New Roman" w:hAnsi="Times New Roman" w:cs="Times New Roman"/>
          <w:b/>
          <w:sz w:val="28"/>
          <w:szCs w:val="28"/>
        </w:rPr>
        <w:t>:</w:t>
      </w:r>
    </w:p>
    <w:p w:rsidR="0060340E" w:rsidRPr="006B3A15" w:rsidRDefault="0060340E" w:rsidP="0060340E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E" w:rsidRDefault="0060340E" w:rsidP="0060340E">
      <w:pPr>
        <w:tabs>
          <w:tab w:val="left" w:pos="142"/>
        </w:tabs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3756E">
        <w:rPr>
          <w:rFonts w:ascii="Times New Roman" w:hAnsi="Times New Roman" w:cs="Times New Roman"/>
          <w:sz w:val="28"/>
          <w:szCs w:val="28"/>
        </w:rPr>
        <w:t>Утвердить Порядок расходования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выделенной </w:t>
      </w:r>
      <w:r w:rsidRPr="00A3756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756E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 на софинансирование расход</w:t>
      </w:r>
      <w:r>
        <w:rPr>
          <w:rFonts w:ascii="Times New Roman" w:hAnsi="Times New Roman" w:cs="Times New Roman"/>
          <w:sz w:val="28"/>
          <w:szCs w:val="28"/>
        </w:rPr>
        <w:t>ных обязательств</w:t>
      </w:r>
      <w:r w:rsidRPr="00A3756E">
        <w:rPr>
          <w:rFonts w:ascii="Times New Roman" w:hAnsi="Times New Roman" w:cs="Times New Roman"/>
          <w:sz w:val="28"/>
          <w:szCs w:val="28"/>
        </w:rPr>
        <w:t>, связанных с осуществлением денежных выплат стимулирующего характера педагогическим работникам муниципальных детских музыкальных, художественных школ и школ искусств Тейковского муниципального района</w:t>
      </w:r>
      <w:r w:rsidRPr="00A3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B4C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ожение 1</w:t>
      </w:r>
      <w:r w:rsidRPr="00C73B4C">
        <w:rPr>
          <w:rFonts w:ascii="Times New Roman" w:hAnsi="Times New Roman" w:cs="Times New Roman"/>
          <w:sz w:val="28"/>
          <w:szCs w:val="28"/>
        </w:rPr>
        <w:t>).</w:t>
      </w:r>
    </w:p>
    <w:p w:rsidR="0060340E" w:rsidRDefault="0060340E" w:rsidP="0060340E">
      <w:pPr>
        <w:tabs>
          <w:tab w:val="left" w:pos="142"/>
        </w:tabs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40E" w:rsidRDefault="0060340E" w:rsidP="0060340E">
      <w:pPr>
        <w:tabs>
          <w:tab w:val="left" w:pos="142"/>
        </w:tabs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Утвердить Порядок осуществления денежных выплат стимулирующего характера в виде губернаторский надбавки      (приложение 2).</w:t>
      </w:r>
    </w:p>
    <w:p w:rsidR="0060340E" w:rsidRDefault="0060340E" w:rsidP="0060340E">
      <w:pPr>
        <w:tabs>
          <w:tab w:val="left" w:pos="142"/>
        </w:tabs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40E" w:rsidRDefault="0060340E" w:rsidP="0060340E">
      <w:pPr>
        <w:tabs>
          <w:tab w:val="left" w:pos="142"/>
        </w:tabs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Признать утратившими силу распоряжения администрации Тейковского муниципального района от 16.02.2012г. № 59-р «Об у</w:t>
      </w:r>
      <w:r w:rsidRPr="00A3756E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A3756E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756E">
        <w:rPr>
          <w:rFonts w:ascii="Times New Roman" w:hAnsi="Times New Roman" w:cs="Times New Roman"/>
          <w:sz w:val="28"/>
          <w:szCs w:val="28"/>
        </w:rPr>
        <w:t xml:space="preserve">асходования </w:t>
      </w:r>
      <w:r>
        <w:rPr>
          <w:rFonts w:ascii="Times New Roman" w:hAnsi="Times New Roman" w:cs="Times New Roman"/>
          <w:sz w:val="28"/>
          <w:szCs w:val="28"/>
        </w:rPr>
        <w:t xml:space="preserve"> и учета </w:t>
      </w:r>
      <w:r w:rsidRPr="00A3756E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Pr="00A3756E">
        <w:rPr>
          <w:rFonts w:ascii="Times New Roman" w:hAnsi="Times New Roman" w:cs="Times New Roman"/>
          <w:sz w:val="28"/>
          <w:szCs w:val="28"/>
        </w:rPr>
        <w:t xml:space="preserve"> бюджету Тейковского муниципального района на софинансирование расходов, связанных с осуществлением денежных выплат стимулирующего характера педагогическим работникам муниципальных детских музыкальных, художественных школ и школ искусств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340E" w:rsidRDefault="0060340E" w:rsidP="0060340E">
      <w:pPr>
        <w:tabs>
          <w:tab w:val="left" w:pos="142"/>
        </w:tabs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40E" w:rsidRDefault="0060340E" w:rsidP="0060340E">
      <w:pPr>
        <w:tabs>
          <w:tab w:val="left" w:pos="142"/>
        </w:tabs>
        <w:ind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323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0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Тейковского муниципального района Бочагову А.Я. и</w:t>
      </w:r>
      <w:r w:rsidRPr="003230A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администрации, начальника финансового отд</w:t>
      </w:r>
      <w:r>
        <w:rPr>
          <w:rFonts w:ascii="Times New Roman" w:hAnsi="Times New Roman" w:cs="Times New Roman"/>
          <w:sz w:val="28"/>
          <w:szCs w:val="28"/>
        </w:rPr>
        <w:t>ела Горбушеву Г.А.</w:t>
      </w:r>
    </w:p>
    <w:p w:rsidR="0060340E" w:rsidRPr="006B3A15" w:rsidRDefault="0060340E" w:rsidP="0060340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40E" w:rsidRPr="006B3A15" w:rsidRDefault="0060340E" w:rsidP="0060340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40E" w:rsidRDefault="0060340E" w:rsidP="0060340E">
      <w:pPr>
        <w:ind w:firstLine="720"/>
        <w:contextualSpacing/>
        <w:jc w:val="both"/>
      </w:pPr>
    </w:p>
    <w:p w:rsidR="0060340E" w:rsidRPr="006B3A15" w:rsidRDefault="0060340E" w:rsidP="0060340E">
      <w:pPr>
        <w:pStyle w:val="a6"/>
        <w:tabs>
          <w:tab w:val="left" w:pos="3645"/>
        </w:tabs>
        <w:ind w:right="-6" w:firstLine="0"/>
        <w:contextualSpacing/>
        <w:rPr>
          <w:b/>
          <w:szCs w:val="28"/>
        </w:rPr>
      </w:pPr>
      <w:r w:rsidRPr="006B3A15">
        <w:rPr>
          <w:b/>
          <w:szCs w:val="28"/>
        </w:rPr>
        <w:t>Глава</w:t>
      </w:r>
      <w:r>
        <w:rPr>
          <w:b/>
          <w:szCs w:val="28"/>
        </w:rPr>
        <w:t xml:space="preserve"> администрации</w:t>
      </w:r>
      <w:r w:rsidRPr="006B3A15">
        <w:rPr>
          <w:b/>
          <w:szCs w:val="28"/>
        </w:rPr>
        <w:t xml:space="preserve"> Тейковского </w:t>
      </w:r>
    </w:p>
    <w:p w:rsidR="0060340E" w:rsidRPr="006B3A15" w:rsidRDefault="0060340E" w:rsidP="0060340E">
      <w:pPr>
        <w:contextualSpacing/>
        <w:jc w:val="both"/>
        <w:rPr>
          <w:sz w:val="28"/>
          <w:szCs w:val="28"/>
        </w:rPr>
      </w:pPr>
      <w:r w:rsidRPr="006B3A15">
        <w:rPr>
          <w:rFonts w:ascii="Times New Roman" w:hAnsi="Times New Roman"/>
          <w:b/>
          <w:sz w:val="28"/>
          <w:szCs w:val="28"/>
        </w:rPr>
        <w:t xml:space="preserve">муниципального района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B3A15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Е.К. Засорина</w:t>
      </w: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</w:rPr>
      </w:pPr>
    </w:p>
    <w:p w:rsidR="0060340E" w:rsidRDefault="0060340E" w:rsidP="0060340E">
      <w:pPr>
        <w:rPr>
          <w:rStyle w:val="a3"/>
          <w:rFonts w:ascii="Times New Roman" w:hAnsi="Times New Roman"/>
          <w:b w:val="0"/>
        </w:rPr>
      </w:pPr>
    </w:p>
    <w:p w:rsidR="0060340E" w:rsidRPr="0060340E" w:rsidRDefault="0060340E" w:rsidP="0060340E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40E"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Приложение 1</w:t>
      </w:r>
    </w:p>
    <w:p w:rsidR="0060340E" w:rsidRP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60340E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к постановлению администрации </w:t>
      </w:r>
    </w:p>
    <w:p w:rsidR="0060340E" w:rsidRP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60340E">
        <w:rPr>
          <w:rStyle w:val="a3"/>
          <w:rFonts w:ascii="Times New Roman" w:hAnsi="Times New Roman"/>
          <w:b w:val="0"/>
          <w:color w:val="auto"/>
          <w:sz w:val="28"/>
          <w:szCs w:val="28"/>
        </w:rPr>
        <w:t>Тейковского муниципального района</w:t>
      </w:r>
    </w:p>
    <w:p w:rsidR="0060340E" w:rsidRPr="0060340E" w:rsidRDefault="0060340E" w:rsidP="0060340E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 w:rsidRPr="0060340E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                        </w:t>
      </w:r>
      <w:r w:rsidRPr="0060340E">
        <w:rPr>
          <w:rStyle w:val="a3"/>
          <w:rFonts w:ascii="Times New Roman" w:hAnsi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</w:t>
      </w:r>
      <w:r w:rsidRPr="0060340E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 </w:t>
      </w:r>
      <w:r w:rsidRPr="0060340E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60340E">
        <w:rPr>
          <w:rFonts w:ascii="Times New Roman" w:hAnsi="Times New Roman"/>
          <w:b w:val="0"/>
          <w:sz w:val="28"/>
          <w:szCs w:val="28"/>
        </w:rPr>
        <w:t>т</w:t>
      </w:r>
      <w:r w:rsidRPr="0060340E">
        <w:rPr>
          <w:rFonts w:ascii="Times New Roman" w:hAnsi="Times New Roman"/>
          <w:b w:val="0"/>
          <w:sz w:val="28"/>
          <w:szCs w:val="28"/>
          <w:lang w:val="ru-RU"/>
        </w:rPr>
        <w:t xml:space="preserve"> 18.03.2013</w:t>
      </w:r>
      <w:r w:rsidRPr="0060340E">
        <w:rPr>
          <w:rFonts w:ascii="Times New Roman" w:hAnsi="Times New Roman"/>
          <w:b w:val="0"/>
          <w:sz w:val="28"/>
          <w:szCs w:val="28"/>
        </w:rPr>
        <w:t xml:space="preserve">  №</w:t>
      </w:r>
      <w:r w:rsidRPr="0060340E">
        <w:rPr>
          <w:rFonts w:ascii="Times New Roman" w:hAnsi="Times New Roman"/>
          <w:b w:val="0"/>
          <w:sz w:val="28"/>
          <w:szCs w:val="28"/>
          <w:lang w:val="ru-RU"/>
        </w:rPr>
        <w:t xml:space="preserve"> 116</w:t>
      </w:r>
      <w:r w:rsidRPr="0060340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0340E" w:rsidRPr="0060340E" w:rsidRDefault="0060340E" w:rsidP="0060340E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0E" w:rsidRDefault="0060340E" w:rsidP="0060340E">
      <w:pPr>
        <w:tabs>
          <w:tab w:val="left" w:pos="142"/>
        </w:tabs>
        <w:ind w:right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D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40E" w:rsidRPr="00C134DB" w:rsidRDefault="0060340E" w:rsidP="0060340E">
      <w:pPr>
        <w:tabs>
          <w:tab w:val="left" w:pos="142"/>
        </w:tabs>
        <w:ind w:right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A15">
        <w:rPr>
          <w:rFonts w:ascii="Times New Roman" w:hAnsi="Times New Roman" w:cs="Times New Roman"/>
          <w:b/>
          <w:sz w:val="28"/>
          <w:szCs w:val="28"/>
        </w:rPr>
        <w:t>расходования субсидии</w:t>
      </w:r>
      <w:r>
        <w:rPr>
          <w:rFonts w:ascii="Times New Roman" w:hAnsi="Times New Roman" w:cs="Times New Roman"/>
          <w:b/>
          <w:sz w:val="28"/>
          <w:szCs w:val="28"/>
        </w:rPr>
        <w:t>, выделенной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Тейковского муниципального района на софинансирование расход</w:t>
      </w:r>
      <w:r>
        <w:rPr>
          <w:rFonts w:ascii="Times New Roman" w:hAnsi="Times New Roman" w:cs="Times New Roman"/>
          <w:b/>
          <w:sz w:val="28"/>
          <w:szCs w:val="28"/>
        </w:rPr>
        <w:t>ных обязательств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, связанных с </w:t>
      </w:r>
      <w:r>
        <w:rPr>
          <w:rFonts w:ascii="Times New Roman" w:hAnsi="Times New Roman" w:cs="Times New Roman"/>
          <w:b/>
          <w:sz w:val="28"/>
          <w:szCs w:val="28"/>
        </w:rPr>
        <w:t>осуществлением денежных выплат стимулирующего характера педагогическим работникам муниципальных детских музыкальных, художественных школ и школ искусств Тейковского муниципального района</w:t>
      </w:r>
    </w:p>
    <w:p w:rsidR="0060340E" w:rsidRDefault="0060340E" w:rsidP="0060340E">
      <w:pPr>
        <w:ind w:firstLine="720"/>
        <w:jc w:val="both"/>
      </w:pPr>
    </w:p>
    <w:p w:rsidR="0060340E" w:rsidRPr="00770347" w:rsidRDefault="0060340E" w:rsidP="006034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347">
        <w:rPr>
          <w:rFonts w:ascii="Times New Roman" w:hAnsi="Times New Roman" w:cs="Times New Roman"/>
          <w:sz w:val="28"/>
          <w:szCs w:val="28"/>
        </w:rPr>
        <w:t>1. Настоящий Порядок определяет цели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70347">
        <w:rPr>
          <w:rFonts w:ascii="Times New Roman" w:hAnsi="Times New Roman" w:cs="Times New Roman"/>
          <w:sz w:val="28"/>
          <w:szCs w:val="28"/>
        </w:rPr>
        <w:t xml:space="preserve"> условия расходования субсидии</w:t>
      </w:r>
      <w:r>
        <w:rPr>
          <w:rFonts w:ascii="Times New Roman" w:hAnsi="Times New Roman" w:cs="Times New Roman"/>
          <w:sz w:val="28"/>
          <w:szCs w:val="28"/>
        </w:rPr>
        <w:t>, выделенной</w:t>
      </w:r>
      <w:r w:rsidRPr="00770347">
        <w:rPr>
          <w:rFonts w:ascii="Times New Roman" w:hAnsi="Times New Roman" w:cs="Times New Roman"/>
          <w:sz w:val="28"/>
          <w:szCs w:val="28"/>
        </w:rPr>
        <w:t xml:space="preserve"> бюджету Тейковского муниципального района на софинансирование расход</w:t>
      </w:r>
      <w:r>
        <w:rPr>
          <w:rFonts w:ascii="Times New Roman" w:hAnsi="Times New Roman" w:cs="Times New Roman"/>
          <w:sz w:val="28"/>
          <w:szCs w:val="28"/>
        </w:rPr>
        <w:t>ных обязательств по осуществлению денежных выплат</w:t>
      </w:r>
      <w:r w:rsidRPr="00A3756E">
        <w:rPr>
          <w:rFonts w:ascii="Times New Roman" w:hAnsi="Times New Roman" w:cs="Times New Roman"/>
          <w:sz w:val="28"/>
          <w:szCs w:val="28"/>
        </w:rPr>
        <w:t xml:space="preserve"> стимулирующего характера педагогическим работникам муниципальных детских музыкальных, художественных школ и школ искусств Тейковского муниципального района</w:t>
      </w:r>
      <w:r w:rsidRPr="00A3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347">
        <w:rPr>
          <w:rFonts w:ascii="Times New Roman" w:hAnsi="Times New Roman" w:cs="Times New Roman"/>
          <w:sz w:val="28"/>
          <w:szCs w:val="28"/>
        </w:rPr>
        <w:t xml:space="preserve"> (далее - субсидия).</w:t>
      </w:r>
    </w:p>
    <w:p w:rsidR="0060340E" w:rsidRDefault="0060340E" w:rsidP="006034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347">
        <w:rPr>
          <w:rFonts w:ascii="Times New Roman" w:hAnsi="Times New Roman" w:cs="Times New Roman"/>
          <w:sz w:val="28"/>
          <w:szCs w:val="28"/>
        </w:rPr>
        <w:t xml:space="preserve">2. Субсидия предоставляется бюджету Тейковского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областного бюджета  </w:t>
      </w:r>
      <w:r w:rsidRPr="00770347">
        <w:rPr>
          <w:rFonts w:ascii="Times New Roman" w:hAnsi="Times New Roman" w:cs="Times New Roman"/>
          <w:sz w:val="28"/>
          <w:szCs w:val="28"/>
        </w:rPr>
        <w:t xml:space="preserve">в целях софинансирования расходных обязательств, возникающих при выполнении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предоставления дополнительного образования детей, </w:t>
      </w:r>
      <w:r w:rsidRPr="00770347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поэтапного доведения средней заработной платы </w:t>
      </w:r>
      <w:r w:rsidRPr="00A3756E">
        <w:rPr>
          <w:rFonts w:ascii="Times New Roman" w:hAnsi="Times New Roman" w:cs="Times New Roman"/>
          <w:sz w:val="28"/>
          <w:szCs w:val="28"/>
        </w:rPr>
        <w:t>педагогическим работникам муниципальных детских музыкальных, художественных школ и школ искусств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40E" w:rsidRPr="00770347" w:rsidRDefault="0060340E" w:rsidP="006034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70347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 направляе</w:t>
      </w:r>
      <w:r w:rsidRPr="00770347">
        <w:rPr>
          <w:rFonts w:ascii="Times New Roman" w:hAnsi="Times New Roman" w:cs="Times New Roman"/>
          <w:sz w:val="28"/>
          <w:szCs w:val="28"/>
        </w:rPr>
        <w:t xml:space="preserve">тся на </w:t>
      </w:r>
      <w:r>
        <w:rPr>
          <w:rFonts w:ascii="Times New Roman" w:hAnsi="Times New Roman" w:cs="Times New Roman"/>
          <w:sz w:val="28"/>
          <w:szCs w:val="28"/>
        </w:rPr>
        <w:t>денежные</w:t>
      </w:r>
      <w:r w:rsidRPr="00770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770347">
        <w:rPr>
          <w:rFonts w:ascii="Times New Roman" w:hAnsi="Times New Roman" w:cs="Times New Roman"/>
          <w:sz w:val="28"/>
          <w:szCs w:val="28"/>
        </w:rPr>
        <w:t>стимулирующ</w:t>
      </w:r>
      <w:r>
        <w:rPr>
          <w:rFonts w:ascii="Times New Roman" w:hAnsi="Times New Roman" w:cs="Times New Roman"/>
          <w:sz w:val="28"/>
          <w:szCs w:val="28"/>
        </w:rPr>
        <w:t xml:space="preserve">его характера </w:t>
      </w:r>
      <w:r w:rsidRPr="00A3756E">
        <w:rPr>
          <w:rFonts w:ascii="Times New Roman" w:hAnsi="Times New Roman" w:cs="Times New Roman"/>
          <w:sz w:val="28"/>
          <w:szCs w:val="28"/>
        </w:rPr>
        <w:t>педагогическим работникам муниципальных детских музыкальных, художественных школ и школ искусств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выплату губернаторской надбавки </w:t>
      </w:r>
      <w:r w:rsidRPr="00A3756E">
        <w:rPr>
          <w:rFonts w:ascii="Times New Roman" w:hAnsi="Times New Roman" w:cs="Times New Roman"/>
          <w:sz w:val="28"/>
          <w:szCs w:val="28"/>
        </w:rPr>
        <w:t>педагогическим работникам муниципальных детских музыкальных, художественных школ и школ искусств Тейковского муниципального района</w:t>
      </w:r>
      <w:r w:rsidRPr="00770347">
        <w:rPr>
          <w:rFonts w:ascii="Times New Roman" w:hAnsi="Times New Roman" w:cs="Times New Roman"/>
          <w:sz w:val="28"/>
          <w:szCs w:val="28"/>
        </w:rPr>
        <w:t>.</w:t>
      </w:r>
    </w:p>
    <w:p w:rsidR="0060340E" w:rsidRDefault="0060340E" w:rsidP="0060340E">
      <w:pPr>
        <w:pStyle w:val="11"/>
        <w:shd w:val="clear" w:color="auto" w:fill="auto"/>
        <w:spacing w:before="0" w:line="240" w:lineRule="auto"/>
        <w:ind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3. Субсидия перечисляется в установленном порядке в бюджет Тейковского муниципального района на счет, открытый для кассового обслуживания исполнения бюджета Тейковского муниципального района в отделении № 3 Управления Федерального казначейства по Ивановской области.</w:t>
      </w:r>
    </w:p>
    <w:p w:rsidR="0060340E" w:rsidRDefault="0060340E" w:rsidP="0060340E">
      <w:pPr>
        <w:pStyle w:val="11"/>
        <w:shd w:val="clear" w:color="auto" w:fill="auto"/>
        <w:tabs>
          <w:tab w:val="left" w:pos="709"/>
        </w:tabs>
        <w:spacing w:before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 xml:space="preserve">Финансовый отдел администрации Тейковского муниципального района, после получения выписки с лицевого счета бюджета,  осуществляет перечисление средств субсидии на лицевой счет главного распорядителя бюджетных средств (Финансовый отдел администрации Тейковского муниципального района), и далее – на лицевой счет муниципального казенного учреждения дополнительного образования детей Тейковского </w:t>
      </w:r>
      <w:r>
        <w:rPr>
          <w:sz w:val="28"/>
          <w:szCs w:val="28"/>
        </w:rPr>
        <w:lastRenderedPageBreak/>
        <w:t>муниципального района Новогоряновская детская школа искусств), открытый в отделении Федерального казначейства, в соответствии со сводной бюджетной росписью и</w:t>
      </w:r>
      <w:proofErr w:type="gramEnd"/>
      <w:r>
        <w:rPr>
          <w:sz w:val="28"/>
          <w:szCs w:val="28"/>
        </w:rPr>
        <w:t xml:space="preserve"> в пределах лимитов бюджетных обязательств, а так же в размере средств поступивших из областного бюджета. </w:t>
      </w:r>
    </w:p>
    <w:p w:rsidR="0060340E" w:rsidRPr="00490207" w:rsidRDefault="0060340E" w:rsidP="0060340E">
      <w:pPr>
        <w:pStyle w:val="20"/>
        <w:shd w:val="clear" w:color="auto" w:fill="auto"/>
        <w:spacing w:after="0" w:line="240" w:lineRule="auto"/>
        <w:ind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Муниципальное казенное учреждение дополнительного образования детей Тейковского муниципального района Новогоряновская детская школа искусств</w:t>
      </w:r>
      <w:r w:rsidRPr="00490207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 расходование субсидии </w:t>
      </w:r>
      <w:r w:rsidRPr="00490207">
        <w:rPr>
          <w:sz w:val="28"/>
          <w:szCs w:val="28"/>
        </w:rPr>
        <w:t xml:space="preserve">на </w:t>
      </w:r>
      <w:r>
        <w:rPr>
          <w:sz w:val="28"/>
          <w:szCs w:val="28"/>
        </w:rPr>
        <w:t>денежные</w:t>
      </w:r>
      <w:r w:rsidRPr="00490207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490207">
        <w:rPr>
          <w:sz w:val="28"/>
          <w:szCs w:val="28"/>
        </w:rPr>
        <w:t xml:space="preserve"> стимулирующего характера </w:t>
      </w:r>
      <w:r>
        <w:rPr>
          <w:sz w:val="28"/>
          <w:szCs w:val="28"/>
        </w:rPr>
        <w:t>педагогическим работникам</w:t>
      </w:r>
      <w:r w:rsidRPr="00646828">
        <w:rPr>
          <w:sz w:val="28"/>
          <w:szCs w:val="28"/>
        </w:rPr>
        <w:t xml:space="preserve">, в </w:t>
      </w:r>
      <w:proofErr w:type="spellStart"/>
      <w:r w:rsidRPr="00646828">
        <w:rPr>
          <w:sz w:val="28"/>
          <w:szCs w:val="28"/>
        </w:rPr>
        <w:t>т.ч</w:t>
      </w:r>
      <w:proofErr w:type="spellEnd"/>
      <w:r w:rsidRPr="00646828">
        <w:rPr>
          <w:sz w:val="28"/>
          <w:szCs w:val="28"/>
        </w:rPr>
        <w:t>. на выплату губернаторской надбавки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локальным нормативным актом учреждения</w:t>
      </w:r>
      <w:r w:rsidRPr="00490207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устанавливающим  размеры и условия стимулирующих выплат,</w:t>
      </w:r>
      <w:r w:rsidRPr="00490207">
        <w:rPr>
          <w:sz w:val="28"/>
          <w:szCs w:val="28"/>
        </w:rPr>
        <w:t xml:space="preserve"> отчисления по страховым взносам на обязательное пенсионное страхование, на обязательное медицинское страхование</w:t>
      </w:r>
      <w:r>
        <w:rPr>
          <w:sz w:val="28"/>
          <w:szCs w:val="28"/>
        </w:rPr>
        <w:t>,</w:t>
      </w:r>
      <w:r w:rsidRPr="00490207">
        <w:rPr>
          <w:sz w:val="28"/>
          <w:szCs w:val="28"/>
        </w:rPr>
        <w:t xml:space="preserve"> на обязательное социальное страхование на</w:t>
      </w:r>
      <w:proofErr w:type="gramEnd"/>
      <w:r w:rsidRPr="00490207">
        <w:rPr>
          <w:sz w:val="28"/>
          <w:szCs w:val="28"/>
        </w:rPr>
        <w:t xml:space="preserve">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а также на предоставление работникам гарантий, установленных Трудовым кодексом Российской Федерации.</w:t>
      </w:r>
    </w:p>
    <w:p w:rsidR="0060340E" w:rsidRDefault="0060340E" w:rsidP="0060340E">
      <w:pPr>
        <w:pStyle w:val="a6"/>
        <w:rPr>
          <w:szCs w:val="28"/>
        </w:rPr>
      </w:pPr>
      <w:r>
        <w:rPr>
          <w:szCs w:val="28"/>
        </w:rPr>
        <w:t xml:space="preserve">6. </w:t>
      </w:r>
      <w:r w:rsidRPr="00D5538C">
        <w:rPr>
          <w:szCs w:val="28"/>
        </w:rPr>
        <w:t>Учет операций, связанных с использованием субсидии, осуществляется на лицевых счетах получателей средств бюджета Тейковского муниципального района, открытых в органах Федерального казначейства.</w:t>
      </w:r>
    </w:p>
    <w:p w:rsidR="0060340E" w:rsidRDefault="0060340E" w:rsidP="0060340E">
      <w:pPr>
        <w:pStyle w:val="a6"/>
        <w:rPr>
          <w:szCs w:val="28"/>
        </w:rPr>
      </w:pPr>
      <w:r>
        <w:rPr>
          <w:szCs w:val="28"/>
        </w:rPr>
        <w:t>7. Муниципальное казенное учреждение дополнительного образования детей Тейковского муниципального района Новогоряновская детская школа</w:t>
      </w:r>
      <w:r>
        <w:rPr>
          <w:szCs w:val="28"/>
          <w:lang w:val="ru-RU"/>
        </w:rPr>
        <w:t xml:space="preserve"> искусств </w:t>
      </w:r>
      <w:r>
        <w:rPr>
          <w:szCs w:val="28"/>
        </w:rPr>
        <w:t>предоставляет в управление по молодежной, социальной, культурной и спортивной  политике  администрации</w:t>
      </w:r>
      <w:r w:rsidRPr="00D5538C">
        <w:rPr>
          <w:szCs w:val="28"/>
        </w:rPr>
        <w:t xml:space="preserve"> Тейковского муниципального района </w:t>
      </w:r>
      <w:r>
        <w:rPr>
          <w:szCs w:val="28"/>
        </w:rPr>
        <w:t xml:space="preserve">для дальнейшего </w:t>
      </w:r>
      <w:r w:rsidRPr="00D5538C">
        <w:rPr>
          <w:szCs w:val="28"/>
        </w:rPr>
        <w:t>предоставле</w:t>
      </w:r>
      <w:r>
        <w:rPr>
          <w:szCs w:val="28"/>
        </w:rPr>
        <w:t>ния</w:t>
      </w:r>
      <w:r w:rsidRPr="00D5538C">
        <w:rPr>
          <w:szCs w:val="28"/>
        </w:rPr>
        <w:t xml:space="preserve"> в Департамент </w:t>
      </w:r>
      <w:r>
        <w:rPr>
          <w:szCs w:val="28"/>
        </w:rPr>
        <w:t>культуры  и культурного наследия Ивановской области</w:t>
      </w:r>
      <w:r w:rsidRPr="00D5538C">
        <w:rPr>
          <w:szCs w:val="28"/>
        </w:rPr>
        <w:t xml:space="preserve"> отчет о</w:t>
      </w:r>
      <w:r>
        <w:rPr>
          <w:szCs w:val="28"/>
        </w:rPr>
        <w:t xml:space="preserve"> расходовании </w:t>
      </w:r>
      <w:r w:rsidRPr="00D5538C">
        <w:rPr>
          <w:szCs w:val="28"/>
        </w:rPr>
        <w:t xml:space="preserve">субсидии по форме и в сроки, установленные Департаментом </w:t>
      </w:r>
      <w:r>
        <w:rPr>
          <w:szCs w:val="28"/>
        </w:rPr>
        <w:t xml:space="preserve">культуры и культурного наследия </w:t>
      </w:r>
      <w:r w:rsidRPr="00D5538C">
        <w:rPr>
          <w:szCs w:val="28"/>
        </w:rPr>
        <w:t xml:space="preserve"> Ивановской области.</w:t>
      </w:r>
    </w:p>
    <w:p w:rsidR="0060340E" w:rsidRDefault="0060340E" w:rsidP="0060340E">
      <w:pPr>
        <w:pStyle w:val="a6"/>
        <w:rPr>
          <w:szCs w:val="28"/>
        </w:rPr>
      </w:pPr>
      <w:r>
        <w:rPr>
          <w:szCs w:val="28"/>
        </w:rPr>
        <w:t xml:space="preserve">8. </w:t>
      </w:r>
      <w:r w:rsidRPr="00D5538C">
        <w:rPr>
          <w:szCs w:val="28"/>
        </w:rPr>
        <w:t>Субсидия</w:t>
      </w:r>
      <w:r>
        <w:rPr>
          <w:szCs w:val="28"/>
        </w:rPr>
        <w:t>,</w:t>
      </w:r>
      <w:r w:rsidRPr="00D5538C">
        <w:rPr>
          <w:szCs w:val="28"/>
        </w:rPr>
        <w:t xml:space="preserve">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60340E" w:rsidRDefault="0060340E" w:rsidP="0060340E">
      <w:pPr>
        <w:pStyle w:val="a6"/>
        <w:rPr>
          <w:szCs w:val="28"/>
        </w:rPr>
      </w:pPr>
      <w:r>
        <w:rPr>
          <w:szCs w:val="28"/>
        </w:rPr>
        <w:t>9. Не использованный на 1 января текущего финансового года остаток субсидии подлежит возврату в областной бюджет в порядке, установленном бюджетным законодательством.</w:t>
      </w:r>
    </w:p>
    <w:p w:rsidR="0060340E" w:rsidRDefault="0060340E" w:rsidP="0060340E">
      <w:pPr>
        <w:pStyle w:val="a6"/>
        <w:rPr>
          <w:szCs w:val="28"/>
          <w:lang w:val="ru-RU"/>
        </w:rPr>
      </w:pPr>
      <w:r>
        <w:rPr>
          <w:szCs w:val="28"/>
        </w:rPr>
        <w:t xml:space="preserve">10. </w:t>
      </w:r>
      <w:r w:rsidRPr="00D5538C">
        <w:rPr>
          <w:szCs w:val="28"/>
        </w:rPr>
        <w:t xml:space="preserve">Ответственность за целевое расходование субсидий и достоверность представляемой информации возлагается на </w:t>
      </w:r>
      <w:r>
        <w:rPr>
          <w:szCs w:val="28"/>
          <w:lang w:val="ru-RU"/>
        </w:rPr>
        <w:t>м</w:t>
      </w:r>
      <w:proofErr w:type="spellStart"/>
      <w:r>
        <w:rPr>
          <w:szCs w:val="28"/>
        </w:rPr>
        <w:t>униципальное</w:t>
      </w:r>
      <w:proofErr w:type="spellEnd"/>
      <w:r>
        <w:rPr>
          <w:szCs w:val="28"/>
        </w:rPr>
        <w:t xml:space="preserve"> казенное учреждение дополнительного образования детей Тейковского муниципального района Новогоряновская детская школа</w:t>
      </w:r>
      <w:r>
        <w:rPr>
          <w:szCs w:val="28"/>
          <w:lang w:val="ru-RU"/>
        </w:rPr>
        <w:t xml:space="preserve"> искусств.</w:t>
      </w:r>
    </w:p>
    <w:p w:rsidR="0060340E" w:rsidRDefault="0060340E" w:rsidP="0060340E">
      <w:pPr>
        <w:pStyle w:val="a6"/>
        <w:rPr>
          <w:szCs w:val="28"/>
        </w:rPr>
      </w:pPr>
    </w:p>
    <w:p w:rsidR="0060340E" w:rsidRDefault="0060340E" w:rsidP="0060340E">
      <w:pPr>
        <w:pStyle w:val="a6"/>
        <w:rPr>
          <w:szCs w:val="28"/>
        </w:rPr>
      </w:pPr>
    </w:p>
    <w:p w:rsidR="0060340E" w:rsidRDefault="0060340E" w:rsidP="0060340E">
      <w:pPr>
        <w:pStyle w:val="a6"/>
        <w:rPr>
          <w:szCs w:val="28"/>
        </w:rPr>
      </w:pPr>
    </w:p>
    <w:p w:rsidR="0060340E" w:rsidRDefault="0060340E" w:rsidP="0060340E">
      <w:pPr>
        <w:pStyle w:val="a6"/>
        <w:rPr>
          <w:szCs w:val="28"/>
        </w:rPr>
      </w:pPr>
    </w:p>
    <w:p w:rsidR="0060340E" w:rsidRDefault="0060340E" w:rsidP="0060340E">
      <w:pPr>
        <w:pStyle w:val="a6"/>
        <w:rPr>
          <w:szCs w:val="28"/>
        </w:rPr>
      </w:pPr>
    </w:p>
    <w:p w:rsidR="0060340E" w:rsidRDefault="0060340E" w:rsidP="0060340E">
      <w:pPr>
        <w:pStyle w:val="a6"/>
        <w:rPr>
          <w:szCs w:val="28"/>
        </w:rPr>
      </w:pPr>
    </w:p>
    <w:p w:rsidR="0060340E" w:rsidRDefault="0060340E" w:rsidP="0060340E">
      <w:pPr>
        <w:pStyle w:val="a6"/>
        <w:rPr>
          <w:szCs w:val="28"/>
        </w:rPr>
      </w:pPr>
    </w:p>
    <w:p w:rsidR="0060340E" w:rsidRDefault="0060340E" w:rsidP="0060340E">
      <w:pPr>
        <w:pStyle w:val="a6"/>
        <w:rPr>
          <w:szCs w:val="28"/>
          <w:lang w:val="ru-RU"/>
        </w:rPr>
      </w:pPr>
    </w:p>
    <w:p w:rsidR="0060340E" w:rsidRPr="00BF38EF" w:rsidRDefault="0060340E" w:rsidP="0060340E">
      <w:pPr>
        <w:pStyle w:val="a6"/>
        <w:rPr>
          <w:szCs w:val="28"/>
          <w:lang w:val="ru-RU"/>
        </w:rPr>
      </w:pPr>
    </w:p>
    <w:p w:rsidR="0060340E" w:rsidRPr="0060340E" w:rsidRDefault="0060340E" w:rsidP="0060340E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40E"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Приложение 2</w:t>
      </w:r>
    </w:p>
    <w:p w:rsidR="0060340E" w:rsidRP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60340E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к постановлению администрации </w:t>
      </w:r>
    </w:p>
    <w:p w:rsidR="0060340E" w:rsidRPr="0060340E" w:rsidRDefault="0060340E" w:rsidP="0060340E">
      <w:pPr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60340E">
        <w:rPr>
          <w:rStyle w:val="a3"/>
          <w:rFonts w:ascii="Times New Roman" w:hAnsi="Times New Roman"/>
          <w:b w:val="0"/>
          <w:color w:val="auto"/>
          <w:sz w:val="28"/>
          <w:szCs w:val="28"/>
        </w:rPr>
        <w:t>Тейковского муниципального района</w:t>
      </w:r>
    </w:p>
    <w:p w:rsidR="0060340E" w:rsidRPr="0060340E" w:rsidRDefault="0060340E" w:rsidP="0060340E">
      <w:pPr>
        <w:pStyle w:val="1"/>
        <w:spacing w:after="0"/>
        <w:contextualSpacing/>
        <w:rPr>
          <w:rFonts w:ascii="Times New Roman" w:hAnsi="Times New Roman"/>
          <w:b w:val="0"/>
          <w:sz w:val="40"/>
          <w:szCs w:val="40"/>
        </w:rPr>
      </w:pPr>
      <w:r w:rsidRPr="0060340E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                        </w:t>
      </w:r>
      <w:r w:rsidRPr="0060340E">
        <w:rPr>
          <w:rStyle w:val="a3"/>
          <w:rFonts w:ascii="Times New Roman" w:hAnsi="Times New Roman"/>
          <w:b/>
          <w:color w:val="auto"/>
          <w:sz w:val="28"/>
          <w:szCs w:val="28"/>
          <w:lang w:val="ru-RU"/>
        </w:rPr>
        <w:t xml:space="preserve">                                                              </w:t>
      </w:r>
      <w:r w:rsidRPr="0060340E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 </w:t>
      </w:r>
      <w:r w:rsidRPr="0060340E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60340E">
        <w:rPr>
          <w:rFonts w:ascii="Times New Roman" w:hAnsi="Times New Roman"/>
          <w:b w:val="0"/>
          <w:sz w:val="28"/>
          <w:szCs w:val="28"/>
        </w:rPr>
        <w:t>т</w:t>
      </w:r>
      <w:r w:rsidRPr="0060340E">
        <w:rPr>
          <w:rFonts w:ascii="Times New Roman" w:hAnsi="Times New Roman"/>
          <w:b w:val="0"/>
          <w:sz w:val="28"/>
          <w:szCs w:val="28"/>
          <w:lang w:val="ru-RU"/>
        </w:rPr>
        <w:t xml:space="preserve"> 18.03.2013</w:t>
      </w:r>
      <w:r w:rsidRPr="0060340E">
        <w:rPr>
          <w:rFonts w:ascii="Times New Roman" w:hAnsi="Times New Roman"/>
          <w:b w:val="0"/>
          <w:sz w:val="28"/>
          <w:szCs w:val="28"/>
        </w:rPr>
        <w:t xml:space="preserve">  №</w:t>
      </w:r>
      <w:r w:rsidRPr="0060340E">
        <w:rPr>
          <w:rFonts w:ascii="Times New Roman" w:hAnsi="Times New Roman"/>
          <w:b w:val="0"/>
          <w:sz w:val="28"/>
          <w:szCs w:val="28"/>
          <w:lang w:val="ru-RU"/>
        </w:rPr>
        <w:t xml:space="preserve"> 116</w:t>
      </w:r>
      <w:r w:rsidRPr="0060340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0340E" w:rsidRDefault="0060340E" w:rsidP="0060340E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B3A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40E" w:rsidRDefault="0060340E" w:rsidP="0060340E">
      <w:pPr>
        <w:pStyle w:val="a6"/>
        <w:jc w:val="center"/>
        <w:rPr>
          <w:b/>
          <w:szCs w:val="28"/>
        </w:rPr>
      </w:pPr>
      <w:r w:rsidRPr="00BB685D">
        <w:rPr>
          <w:b/>
          <w:szCs w:val="28"/>
        </w:rPr>
        <w:t xml:space="preserve">осуществления денежных выплат стимулирующего характера </w:t>
      </w:r>
    </w:p>
    <w:p w:rsidR="0060340E" w:rsidRDefault="0060340E" w:rsidP="0060340E">
      <w:pPr>
        <w:pStyle w:val="a6"/>
        <w:jc w:val="center"/>
        <w:rPr>
          <w:b/>
          <w:szCs w:val="28"/>
        </w:rPr>
      </w:pPr>
      <w:r w:rsidRPr="00BB685D">
        <w:rPr>
          <w:b/>
          <w:szCs w:val="28"/>
        </w:rPr>
        <w:t xml:space="preserve">в виде губернаторский надбавки  </w:t>
      </w:r>
    </w:p>
    <w:p w:rsidR="0060340E" w:rsidRDefault="0060340E" w:rsidP="0060340E">
      <w:pPr>
        <w:pStyle w:val="a6"/>
        <w:jc w:val="center"/>
        <w:rPr>
          <w:b/>
          <w:szCs w:val="28"/>
        </w:rPr>
      </w:pPr>
    </w:p>
    <w:p w:rsidR="0060340E" w:rsidRDefault="0060340E" w:rsidP="0060340E">
      <w:pPr>
        <w:pStyle w:val="a6"/>
        <w:jc w:val="center"/>
        <w:rPr>
          <w:b/>
          <w:szCs w:val="28"/>
        </w:rPr>
      </w:pPr>
    </w:p>
    <w:p w:rsidR="0060340E" w:rsidRDefault="0060340E" w:rsidP="0060340E">
      <w:pPr>
        <w:pStyle w:val="a6"/>
        <w:ind w:firstLine="0"/>
        <w:rPr>
          <w:szCs w:val="28"/>
        </w:rPr>
      </w:pPr>
      <w:r>
        <w:rPr>
          <w:b/>
          <w:szCs w:val="28"/>
        </w:rPr>
        <w:tab/>
      </w:r>
      <w:r w:rsidRPr="00BB685D">
        <w:rPr>
          <w:szCs w:val="28"/>
        </w:rPr>
        <w:t xml:space="preserve">1.  </w:t>
      </w:r>
      <w:r>
        <w:rPr>
          <w:szCs w:val="28"/>
        </w:rPr>
        <w:t>Настоящий Порядок  определяет правила осуществления денежных выплат стимулирующего характера в виде губернаторской надбавки (далее – денежные выплаты).</w:t>
      </w:r>
    </w:p>
    <w:p w:rsidR="0060340E" w:rsidRPr="00BB685D" w:rsidRDefault="0060340E" w:rsidP="0060340E">
      <w:pPr>
        <w:pStyle w:val="a6"/>
        <w:ind w:firstLine="0"/>
        <w:rPr>
          <w:szCs w:val="28"/>
        </w:rPr>
      </w:pPr>
      <w:r>
        <w:rPr>
          <w:szCs w:val="28"/>
        </w:rPr>
        <w:tab/>
        <w:t xml:space="preserve">2. Денежные выплаты осуществляются педагогическим работникам </w:t>
      </w:r>
      <w:r w:rsidRPr="00A3756E">
        <w:rPr>
          <w:szCs w:val="28"/>
        </w:rPr>
        <w:t xml:space="preserve">муниципальных детских музыкальных, художественных школ и школ искусств </w:t>
      </w:r>
      <w:r w:rsidRPr="00BB685D">
        <w:rPr>
          <w:szCs w:val="28"/>
        </w:rPr>
        <w:t>Тейковского муниципального района.</w:t>
      </w:r>
    </w:p>
    <w:p w:rsidR="0060340E" w:rsidRDefault="0060340E" w:rsidP="0060340E">
      <w:pPr>
        <w:pStyle w:val="a6"/>
        <w:ind w:firstLine="0"/>
        <w:rPr>
          <w:szCs w:val="28"/>
        </w:rPr>
      </w:pPr>
      <w:r w:rsidRPr="00BB685D">
        <w:rPr>
          <w:szCs w:val="28"/>
        </w:rPr>
        <w:tab/>
        <w:t xml:space="preserve">3. </w:t>
      </w:r>
      <w:r>
        <w:rPr>
          <w:szCs w:val="28"/>
        </w:rPr>
        <w:t>Денежные выплаты осуществляются ежемесячно в расчете за фактически отработанное время по основной деятельности.</w:t>
      </w:r>
    </w:p>
    <w:p w:rsidR="0060340E" w:rsidRDefault="0060340E" w:rsidP="0060340E">
      <w:pPr>
        <w:pStyle w:val="a6"/>
        <w:ind w:firstLine="0"/>
        <w:rPr>
          <w:szCs w:val="28"/>
        </w:rPr>
      </w:pPr>
      <w:r>
        <w:rPr>
          <w:szCs w:val="28"/>
        </w:rPr>
        <w:tab/>
        <w:t>4. В случае если работник работает по основной должности на неполную ставку, денежные выплаты осуществляются пропорционально занимаемой ставке.</w:t>
      </w:r>
    </w:p>
    <w:p w:rsidR="0060340E" w:rsidRDefault="0060340E" w:rsidP="0060340E">
      <w:pPr>
        <w:pStyle w:val="a6"/>
        <w:ind w:firstLine="0"/>
        <w:rPr>
          <w:szCs w:val="28"/>
        </w:rPr>
      </w:pPr>
      <w:r>
        <w:rPr>
          <w:szCs w:val="28"/>
        </w:rPr>
        <w:tab/>
        <w:t>5. В случае если работник работает по основной должности более 1 ставки, денежные выплаты осуществляются в размере 1000 рублей.</w:t>
      </w:r>
    </w:p>
    <w:p w:rsidR="0060340E" w:rsidRPr="00BB685D" w:rsidRDefault="0060340E" w:rsidP="0060340E">
      <w:pPr>
        <w:pStyle w:val="a6"/>
        <w:ind w:firstLine="0"/>
        <w:rPr>
          <w:szCs w:val="28"/>
        </w:rPr>
      </w:pPr>
      <w:r>
        <w:rPr>
          <w:szCs w:val="28"/>
        </w:rPr>
        <w:tab/>
        <w:t>6. Денежные выплаты работников учитываются при исчислении средней заработной платы в целях предоставления работникам гарантий, установленных Трудовым кодексом Российской Федерации.</w:t>
      </w:r>
    </w:p>
    <w:p w:rsidR="0060340E" w:rsidRPr="00BB685D" w:rsidRDefault="0060340E" w:rsidP="0060340E">
      <w:pPr>
        <w:pStyle w:val="a6"/>
        <w:rPr>
          <w:b/>
          <w:szCs w:val="28"/>
        </w:rPr>
      </w:pPr>
    </w:p>
    <w:p w:rsidR="0060340E" w:rsidRDefault="0060340E" w:rsidP="0060340E">
      <w:pPr>
        <w:pStyle w:val="a6"/>
        <w:rPr>
          <w:szCs w:val="28"/>
        </w:rPr>
      </w:pPr>
    </w:p>
    <w:p w:rsidR="0060340E" w:rsidRDefault="0060340E" w:rsidP="0060340E">
      <w:pPr>
        <w:ind w:firstLine="720"/>
        <w:jc w:val="both"/>
      </w:pPr>
    </w:p>
    <w:p w:rsidR="0060340E" w:rsidRDefault="0060340E" w:rsidP="0060340E">
      <w:pPr>
        <w:ind w:firstLine="720"/>
        <w:jc w:val="both"/>
      </w:pPr>
    </w:p>
    <w:p w:rsidR="0060340E" w:rsidRDefault="0060340E" w:rsidP="0060340E">
      <w:pPr>
        <w:ind w:firstLine="720"/>
        <w:jc w:val="both"/>
      </w:pPr>
    </w:p>
    <w:p w:rsidR="0060340E" w:rsidRDefault="0060340E" w:rsidP="0060340E">
      <w:pPr>
        <w:ind w:firstLine="720"/>
        <w:jc w:val="both"/>
      </w:pPr>
    </w:p>
    <w:p w:rsidR="0060340E" w:rsidRDefault="0060340E" w:rsidP="0060340E">
      <w:pPr>
        <w:ind w:firstLine="720"/>
        <w:jc w:val="both"/>
      </w:pPr>
    </w:p>
    <w:p w:rsidR="0060340E" w:rsidRDefault="0060340E" w:rsidP="0060340E">
      <w:pPr>
        <w:ind w:firstLine="720"/>
        <w:jc w:val="both"/>
      </w:pPr>
    </w:p>
    <w:p w:rsidR="00CC48AE" w:rsidRDefault="00CC48AE"/>
    <w:sectPr w:rsidR="00CC48AE" w:rsidSect="00505410">
      <w:pgSz w:w="11900" w:h="16800"/>
      <w:pgMar w:top="480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D"/>
    <w:rsid w:val="00023499"/>
    <w:rsid w:val="00036541"/>
    <w:rsid w:val="00041304"/>
    <w:rsid w:val="00043542"/>
    <w:rsid w:val="00046F69"/>
    <w:rsid w:val="000524DE"/>
    <w:rsid w:val="0005551D"/>
    <w:rsid w:val="00055A5E"/>
    <w:rsid w:val="00057517"/>
    <w:rsid w:val="000655B2"/>
    <w:rsid w:val="0007180F"/>
    <w:rsid w:val="00075A74"/>
    <w:rsid w:val="000A3C0B"/>
    <w:rsid w:val="000B108F"/>
    <w:rsid w:val="000D1E7E"/>
    <w:rsid w:val="000E46B3"/>
    <w:rsid w:val="000E65DC"/>
    <w:rsid w:val="000E70AB"/>
    <w:rsid w:val="000F6E2D"/>
    <w:rsid w:val="000F764A"/>
    <w:rsid w:val="000F7A6D"/>
    <w:rsid w:val="00100D7B"/>
    <w:rsid w:val="00116F15"/>
    <w:rsid w:val="00145E42"/>
    <w:rsid w:val="001569CD"/>
    <w:rsid w:val="00167C76"/>
    <w:rsid w:val="001728B3"/>
    <w:rsid w:val="00182A80"/>
    <w:rsid w:val="00183E03"/>
    <w:rsid w:val="001A220B"/>
    <w:rsid w:val="001A63BA"/>
    <w:rsid w:val="001B2329"/>
    <w:rsid w:val="001B5472"/>
    <w:rsid w:val="001B7DDC"/>
    <w:rsid w:val="001C0713"/>
    <w:rsid w:val="001C61D9"/>
    <w:rsid w:val="001D63D7"/>
    <w:rsid w:val="001E5667"/>
    <w:rsid w:val="001E621B"/>
    <w:rsid w:val="001F28D4"/>
    <w:rsid w:val="002056E9"/>
    <w:rsid w:val="00206595"/>
    <w:rsid w:val="0021055C"/>
    <w:rsid w:val="002152E7"/>
    <w:rsid w:val="00216A58"/>
    <w:rsid w:val="002336EC"/>
    <w:rsid w:val="00233B60"/>
    <w:rsid w:val="00257F3B"/>
    <w:rsid w:val="0026251D"/>
    <w:rsid w:val="00264E13"/>
    <w:rsid w:val="002714FE"/>
    <w:rsid w:val="00272EBA"/>
    <w:rsid w:val="00281D0F"/>
    <w:rsid w:val="002839B1"/>
    <w:rsid w:val="00283A48"/>
    <w:rsid w:val="00283C29"/>
    <w:rsid w:val="002A7FC4"/>
    <w:rsid w:val="002B4265"/>
    <w:rsid w:val="002C33BE"/>
    <w:rsid w:val="002E1CB3"/>
    <w:rsid w:val="002F1234"/>
    <w:rsid w:val="002F2DEB"/>
    <w:rsid w:val="002F4C59"/>
    <w:rsid w:val="003016FD"/>
    <w:rsid w:val="00306183"/>
    <w:rsid w:val="003113BA"/>
    <w:rsid w:val="003163B3"/>
    <w:rsid w:val="003253D4"/>
    <w:rsid w:val="00330C8E"/>
    <w:rsid w:val="00330D5B"/>
    <w:rsid w:val="00336205"/>
    <w:rsid w:val="00344E02"/>
    <w:rsid w:val="00345DF8"/>
    <w:rsid w:val="00346614"/>
    <w:rsid w:val="003468AF"/>
    <w:rsid w:val="00350933"/>
    <w:rsid w:val="00354039"/>
    <w:rsid w:val="00356603"/>
    <w:rsid w:val="00361142"/>
    <w:rsid w:val="00361735"/>
    <w:rsid w:val="00361A7C"/>
    <w:rsid w:val="0037312D"/>
    <w:rsid w:val="003802A6"/>
    <w:rsid w:val="00382968"/>
    <w:rsid w:val="003866EF"/>
    <w:rsid w:val="003911A1"/>
    <w:rsid w:val="00395BDA"/>
    <w:rsid w:val="00397208"/>
    <w:rsid w:val="003A5952"/>
    <w:rsid w:val="003B3923"/>
    <w:rsid w:val="003B4AA2"/>
    <w:rsid w:val="003B4D03"/>
    <w:rsid w:val="003B5C9D"/>
    <w:rsid w:val="003C42B5"/>
    <w:rsid w:val="003D1ACE"/>
    <w:rsid w:val="003F39C1"/>
    <w:rsid w:val="004016BE"/>
    <w:rsid w:val="004074C9"/>
    <w:rsid w:val="00417838"/>
    <w:rsid w:val="004214A3"/>
    <w:rsid w:val="00427162"/>
    <w:rsid w:val="00455280"/>
    <w:rsid w:val="00462708"/>
    <w:rsid w:val="00467308"/>
    <w:rsid w:val="00467524"/>
    <w:rsid w:val="0047554C"/>
    <w:rsid w:val="00482B9D"/>
    <w:rsid w:val="004A2BDE"/>
    <w:rsid w:val="004D65CD"/>
    <w:rsid w:val="00502916"/>
    <w:rsid w:val="00505DB6"/>
    <w:rsid w:val="00507B1C"/>
    <w:rsid w:val="00512293"/>
    <w:rsid w:val="0051432A"/>
    <w:rsid w:val="00527FA7"/>
    <w:rsid w:val="00532B89"/>
    <w:rsid w:val="005338D8"/>
    <w:rsid w:val="0054015A"/>
    <w:rsid w:val="0054449F"/>
    <w:rsid w:val="00564884"/>
    <w:rsid w:val="00570203"/>
    <w:rsid w:val="005709C8"/>
    <w:rsid w:val="0058290A"/>
    <w:rsid w:val="005849C6"/>
    <w:rsid w:val="00596AB8"/>
    <w:rsid w:val="00596BD4"/>
    <w:rsid w:val="005B5605"/>
    <w:rsid w:val="005C36D9"/>
    <w:rsid w:val="005D0C37"/>
    <w:rsid w:val="005D18EE"/>
    <w:rsid w:val="005E1872"/>
    <w:rsid w:val="005E5D1B"/>
    <w:rsid w:val="005F7FAB"/>
    <w:rsid w:val="0060340E"/>
    <w:rsid w:val="00620E01"/>
    <w:rsid w:val="006232B5"/>
    <w:rsid w:val="006257FE"/>
    <w:rsid w:val="00633C84"/>
    <w:rsid w:val="006405C6"/>
    <w:rsid w:val="006426ED"/>
    <w:rsid w:val="0065442A"/>
    <w:rsid w:val="00667C5B"/>
    <w:rsid w:val="00692F47"/>
    <w:rsid w:val="00696872"/>
    <w:rsid w:val="006A5710"/>
    <w:rsid w:val="006B0185"/>
    <w:rsid w:val="006B4890"/>
    <w:rsid w:val="006B741D"/>
    <w:rsid w:val="006D111C"/>
    <w:rsid w:val="006D4374"/>
    <w:rsid w:val="006E1FFE"/>
    <w:rsid w:val="006E2452"/>
    <w:rsid w:val="006E54D3"/>
    <w:rsid w:val="00702D80"/>
    <w:rsid w:val="00703E97"/>
    <w:rsid w:val="00705577"/>
    <w:rsid w:val="00706934"/>
    <w:rsid w:val="007140FA"/>
    <w:rsid w:val="00720BED"/>
    <w:rsid w:val="0073459D"/>
    <w:rsid w:val="0073595A"/>
    <w:rsid w:val="007408B8"/>
    <w:rsid w:val="00742E69"/>
    <w:rsid w:val="00746029"/>
    <w:rsid w:val="007519A6"/>
    <w:rsid w:val="00752A3A"/>
    <w:rsid w:val="00753210"/>
    <w:rsid w:val="00755A24"/>
    <w:rsid w:val="00756441"/>
    <w:rsid w:val="00762153"/>
    <w:rsid w:val="00766987"/>
    <w:rsid w:val="00766D35"/>
    <w:rsid w:val="00783BA0"/>
    <w:rsid w:val="007905FE"/>
    <w:rsid w:val="007A1A04"/>
    <w:rsid w:val="007A3B6F"/>
    <w:rsid w:val="007A6EB9"/>
    <w:rsid w:val="007B1511"/>
    <w:rsid w:val="007C0AF1"/>
    <w:rsid w:val="007C0D54"/>
    <w:rsid w:val="007D017C"/>
    <w:rsid w:val="007D18E3"/>
    <w:rsid w:val="007E7C8F"/>
    <w:rsid w:val="007F4C16"/>
    <w:rsid w:val="008035B7"/>
    <w:rsid w:val="00812128"/>
    <w:rsid w:val="00817A02"/>
    <w:rsid w:val="008316DD"/>
    <w:rsid w:val="00837967"/>
    <w:rsid w:val="00852638"/>
    <w:rsid w:val="00857AC1"/>
    <w:rsid w:val="00861434"/>
    <w:rsid w:val="008632B3"/>
    <w:rsid w:val="00873830"/>
    <w:rsid w:val="00874374"/>
    <w:rsid w:val="00892574"/>
    <w:rsid w:val="008953AE"/>
    <w:rsid w:val="008A2757"/>
    <w:rsid w:val="008B5A5C"/>
    <w:rsid w:val="008B6AC7"/>
    <w:rsid w:val="008C2703"/>
    <w:rsid w:val="008C3243"/>
    <w:rsid w:val="008C365C"/>
    <w:rsid w:val="008D0EE3"/>
    <w:rsid w:val="008D5F23"/>
    <w:rsid w:val="008E1AD5"/>
    <w:rsid w:val="008E2C15"/>
    <w:rsid w:val="008E43B0"/>
    <w:rsid w:val="00900515"/>
    <w:rsid w:val="00905901"/>
    <w:rsid w:val="00906891"/>
    <w:rsid w:val="0091031E"/>
    <w:rsid w:val="0091671B"/>
    <w:rsid w:val="00916DE9"/>
    <w:rsid w:val="0092599E"/>
    <w:rsid w:val="00925EBE"/>
    <w:rsid w:val="00956436"/>
    <w:rsid w:val="009657A1"/>
    <w:rsid w:val="00967091"/>
    <w:rsid w:val="00980335"/>
    <w:rsid w:val="00982832"/>
    <w:rsid w:val="0098728B"/>
    <w:rsid w:val="00994126"/>
    <w:rsid w:val="009977FF"/>
    <w:rsid w:val="009A6ADF"/>
    <w:rsid w:val="009B6995"/>
    <w:rsid w:val="009B6D0C"/>
    <w:rsid w:val="009B744A"/>
    <w:rsid w:val="009C2BBF"/>
    <w:rsid w:val="009C4F1B"/>
    <w:rsid w:val="009D3F98"/>
    <w:rsid w:val="009E45D8"/>
    <w:rsid w:val="009E7D47"/>
    <w:rsid w:val="009F028A"/>
    <w:rsid w:val="00A00D00"/>
    <w:rsid w:val="00A06DEB"/>
    <w:rsid w:val="00A106E6"/>
    <w:rsid w:val="00A11D06"/>
    <w:rsid w:val="00A20A20"/>
    <w:rsid w:val="00A30883"/>
    <w:rsid w:val="00A35874"/>
    <w:rsid w:val="00A36366"/>
    <w:rsid w:val="00A36938"/>
    <w:rsid w:val="00A42BEF"/>
    <w:rsid w:val="00A43618"/>
    <w:rsid w:val="00A57A22"/>
    <w:rsid w:val="00A57BEE"/>
    <w:rsid w:val="00A63A87"/>
    <w:rsid w:val="00A65C80"/>
    <w:rsid w:val="00A71ECA"/>
    <w:rsid w:val="00A7312E"/>
    <w:rsid w:val="00A76DF8"/>
    <w:rsid w:val="00A83A6C"/>
    <w:rsid w:val="00A83B95"/>
    <w:rsid w:val="00AA51D0"/>
    <w:rsid w:val="00AA7612"/>
    <w:rsid w:val="00AA79A1"/>
    <w:rsid w:val="00AB08A5"/>
    <w:rsid w:val="00AB0A05"/>
    <w:rsid w:val="00AC486E"/>
    <w:rsid w:val="00AC707A"/>
    <w:rsid w:val="00AD15A2"/>
    <w:rsid w:val="00AD3A5B"/>
    <w:rsid w:val="00AD62EC"/>
    <w:rsid w:val="00AE1953"/>
    <w:rsid w:val="00AE2DE4"/>
    <w:rsid w:val="00AE3CD5"/>
    <w:rsid w:val="00AE4C2D"/>
    <w:rsid w:val="00AE5A3C"/>
    <w:rsid w:val="00AF6603"/>
    <w:rsid w:val="00AF6FC1"/>
    <w:rsid w:val="00B01297"/>
    <w:rsid w:val="00B11201"/>
    <w:rsid w:val="00B26F1C"/>
    <w:rsid w:val="00B3025B"/>
    <w:rsid w:val="00B33ABF"/>
    <w:rsid w:val="00B3757E"/>
    <w:rsid w:val="00B41CD5"/>
    <w:rsid w:val="00B44250"/>
    <w:rsid w:val="00B533BB"/>
    <w:rsid w:val="00B63DC0"/>
    <w:rsid w:val="00B747A8"/>
    <w:rsid w:val="00B80DC2"/>
    <w:rsid w:val="00BA73F3"/>
    <w:rsid w:val="00BB3272"/>
    <w:rsid w:val="00BD0688"/>
    <w:rsid w:val="00BD6A2E"/>
    <w:rsid w:val="00BD7557"/>
    <w:rsid w:val="00BE2D46"/>
    <w:rsid w:val="00BE57E2"/>
    <w:rsid w:val="00BF1C3A"/>
    <w:rsid w:val="00C017F0"/>
    <w:rsid w:val="00C20155"/>
    <w:rsid w:val="00C2098C"/>
    <w:rsid w:val="00C3457D"/>
    <w:rsid w:val="00C37AB8"/>
    <w:rsid w:val="00C4106E"/>
    <w:rsid w:val="00C41788"/>
    <w:rsid w:val="00C42653"/>
    <w:rsid w:val="00C42EA6"/>
    <w:rsid w:val="00C45374"/>
    <w:rsid w:val="00C46C24"/>
    <w:rsid w:val="00C50C7A"/>
    <w:rsid w:val="00C51321"/>
    <w:rsid w:val="00C533BD"/>
    <w:rsid w:val="00C65CD3"/>
    <w:rsid w:val="00C80560"/>
    <w:rsid w:val="00C84997"/>
    <w:rsid w:val="00C91271"/>
    <w:rsid w:val="00C968C9"/>
    <w:rsid w:val="00C9694A"/>
    <w:rsid w:val="00C96EC9"/>
    <w:rsid w:val="00CA1B3F"/>
    <w:rsid w:val="00CA2480"/>
    <w:rsid w:val="00CA6935"/>
    <w:rsid w:val="00CB0A12"/>
    <w:rsid w:val="00CB21C6"/>
    <w:rsid w:val="00CB797A"/>
    <w:rsid w:val="00CC104B"/>
    <w:rsid w:val="00CC48AE"/>
    <w:rsid w:val="00CC58F0"/>
    <w:rsid w:val="00CD7D81"/>
    <w:rsid w:val="00CE428E"/>
    <w:rsid w:val="00CE74D4"/>
    <w:rsid w:val="00D042AC"/>
    <w:rsid w:val="00D0732C"/>
    <w:rsid w:val="00D07CF8"/>
    <w:rsid w:val="00D16DA1"/>
    <w:rsid w:val="00D37905"/>
    <w:rsid w:val="00D401FB"/>
    <w:rsid w:val="00D434F4"/>
    <w:rsid w:val="00D46D3F"/>
    <w:rsid w:val="00D71D28"/>
    <w:rsid w:val="00D7781A"/>
    <w:rsid w:val="00D83912"/>
    <w:rsid w:val="00D90BD0"/>
    <w:rsid w:val="00DB5355"/>
    <w:rsid w:val="00DF0154"/>
    <w:rsid w:val="00DF4BD2"/>
    <w:rsid w:val="00E01D3B"/>
    <w:rsid w:val="00E20723"/>
    <w:rsid w:val="00E221DD"/>
    <w:rsid w:val="00E2452A"/>
    <w:rsid w:val="00E70B2F"/>
    <w:rsid w:val="00E8316F"/>
    <w:rsid w:val="00E847FA"/>
    <w:rsid w:val="00EA4A87"/>
    <w:rsid w:val="00EA6191"/>
    <w:rsid w:val="00EA69AC"/>
    <w:rsid w:val="00EB1ECE"/>
    <w:rsid w:val="00EB5399"/>
    <w:rsid w:val="00EC566F"/>
    <w:rsid w:val="00EE10F6"/>
    <w:rsid w:val="00EE159B"/>
    <w:rsid w:val="00EE5C94"/>
    <w:rsid w:val="00F0736A"/>
    <w:rsid w:val="00F11FCE"/>
    <w:rsid w:val="00F16BDC"/>
    <w:rsid w:val="00F20700"/>
    <w:rsid w:val="00F25762"/>
    <w:rsid w:val="00F27891"/>
    <w:rsid w:val="00F30DF7"/>
    <w:rsid w:val="00F31EF1"/>
    <w:rsid w:val="00F51762"/>
    <w:rsid w:val="00F53F15"/>
    <w:rsid w:val="00F551BE"/>
    <w:rsid w:val="00F56044"/>
    <w:rsid w:val="00F61381"/>
    <w:rsid w:val="00F70150"/>
    <w:rsid w:val="00F916AC"/>
    <w:rsid w:val="00F96C2E"/>
    <w:rsid w:val="00FA5773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40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60340E"/>
    <w:pPr>
      <w:keepNext w:val="0"/>
      <w:keepLines w:val="0"/>
      <w:spacing w:before="0"/>
      <w:jc w:val="both"/>
      <w:outlineLvl w:val="3"/>
    </w:pPr>
    <w:rPr>
      <w:rFonts w:ascii="Calibri" w:eastAsia="Times New Roman" w:hAnsi="Calibri" w:cs="Times New Roman"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40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0340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3">
    <w:name w:val="Цветовое выделение"/>
    <w:uiPriority w:val="99"/>
    <w:rsid w:val="0060340E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60340E"/>
    <w:rPr>
      <w:b/>
      <w:bCs/>
      <w:color w:val="008000"/>
    </w:rPr>
  </w:style>
  <w:style w:type="character" w:customStyle="1" w:styleId="a5">
    <w:name w:val="Основной текст_"/>
    <w:link w:val="11"/>
    <w:rsid w:val="0060340E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60340E"/>
    <w:pPr>
      <w:widowControl/>
      <w:shd w:val="clear" w:color="auto" w:fill="FFFFFF"/>
      <w:autoSpaceDE/>
      <w:autoSpaceDN/>
      <w:adjustRightInd/>
      <w:spacing w:before="180" w:line="214" w:lineRule="exact"/>
      <w:jc w:val="both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340E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40E"/>
    <w:pPr>
      <w:widowControl/>
      <w:shd w:val="clear" w:color="auto" w:fill="FFFFFF"/>
      <w:autoSpaceDE/>
      <w:autoSpaceDN/>
      <w:adjustRightInd/>
      <w:spacing w:after="360" w:line="218" w:lineRule="exac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styleId="a6">
    <w:name w:val="Body Text Indent"/>
    <w:basedOn w:val="a"/>
    <w:link w:val="a7"/>
    <w:semiHidden/>
    <w:rsid w:val="0060340E"/>
    <w:pPr>
      <w:widowControl/>
      <w:suppressAutoHyphens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60340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034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40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60340E"/>
    <w:pPr>
      <w:keepNext w:val="0"/>
      <w:keepLines w:val="0"/>
      <w:spacing w:before="0"/>
      <w:jc w:val="both"/>
      <w:outlineLvl w:val="3"/>
    </w:pPr>
    <w:rPr>
      <w:rFonts w:ascii="Calibri" w:eastAsia="Times New Roman" w:hAnsi="Calibri" w:cs="Times New Roman"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40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0340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a3">
    <w:name w:val="Цветовое выделение"/>
    <w:uiPriority w:val="99"/>
    <w:rsid w:val="0060340E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60340E"/>
    <w:rPr>
      <w:b/>
      <w:bCs/>
      <w:color w:val="008000"/>
    </w:rPr>
  </w:style>
  <w:style w:type="character" w:customStyle="1" w:styleId="a5">
    <w:name w:val="Основной текст_"/>
    <w:link w:val="11"/>
    <w:rsid w:val="0060340E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60340E"/>
    <w:pPr>
      <w:widowControl/>
      <w:shd w:val="clear" w:color="auto" w:fill="FFFFFF"/>
      <w:autoSpaceDE/>
      <w:autoSpaceDN/>
      <w:adjustRightInd/>
      <w:spacing w:before="180" w:line="214" w:lineRule="exact"/>
      <w:jc w:val="both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340E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40E"/>
    <w:pPr>
      <w:widowControl/>
      <w:shd w:val="clear" w:color="auto" w:fill="FFFFFF"/>
      <w:autoSpaceDE/>
      <w:autoSpaceDN/>
      <w:adjustRightInd/>
      <w:spacing w:after="360" w:line="218" w:lineRule="exact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paragraph" w:styleId="a6">
    <w:name w:val="Body Text Indent"/>
    <w:basedOn w:val="a"/>
    <w:link w:val="a7"/>
    <w:semiHidden/>
    <w:rsid w:val="0060340E"/>
    <w:pPr>
      <w:widowControl/>
      <w:suppressAutoHyphens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60340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034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2012604&amp;sub=1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2</cp:revision>
  <dcterms:created xsi:type="dcterms:W3CDTF">2013-05-15T13:04:00Z</dcterms:created>
  <dcterms:modified xsi:type="dcterms:W3CDTF">2013-05-15T13:04:00Z</dcterms:modified>
</cp:coreProperties>
</file>