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4" w:rsidRPr="008D7568" w:rsidRDefault="00671B64" w:rsidP="00671B64">
      <w:pPr>
        <w:spacing w:line="240" w:lineRule="auto"/>
        <w:jc w:val="center"/>
        <w:rPr>
          <w:rFonts w:ascii="Times New Roman" w:hAnsi="Times New Roman"/>
          <w:b/>
          <w:sz w:val="32"/>
        </w:rPr>
      </w:pPr>
      <w:r w:rsidRPr="008D7568">
        <w:rPr>
          <w:b/>
          <w:szCs w:val="28"/>
        </w:rPr>
        <w:t xml:space="preserve">   </w:t>
      </w:r>
      <w:r w:rsidRPr="008D7568">
        <w:rPr>
          <w:rFonts w:ascii="Times New Roman" w:hAnsi="Times New Roman"/>
          <w:b/>
          <w:noProof/>
        </w:rPr>
        <w:drawing>
          <wp:inline distT="0" distB="0" distL="0" distR="0">
            <wp:extent cx="704850" cy="866775"/>
            <wp:effectExtent l="19050" t="0" r="0" b="0"/>
            <wp:docPr id="6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64" w:rsidRPr="008D7568" w:rsidRDefault="00671B64" w:rsidP="00671B64">
      <w:pPr>
        <w:pStyle w:val="a3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D7568">
        <w:rPr>
          <w:rFonts w:ascii="Times New Roman" w:hAnsi="Times New Roman"/>
          <w:b/>
          <w:sz w:val="36"/>
          <w:szCs w:val="36"/>
          <w:lang w:val="ru-RU"/>
        </w:rPr>
        <w:t>АДМИНИСТРАЦИЯ</w:t>
      </w:r>
    </w:p>
    <w:p w:rsidR="00671B64" w:rsidRPr="008D7568" w:rsidRDefault="00671B64" w:rsidP="00671B64">
      <w:pPr>
        <w:pStyle w:val="a3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D7568">
        <w:rPr>
          <w:rFonts w:ascii="Times New Roman" w:hAnsi="Times New Roman"/>
          <w:b/>
          <w:sz w:val="36"/>
          <w:szCs w:val="36"/>
          <w:lang w:val="ru-RU"/>
        </w:rPr>
        <w:t>ТЕЙКОВСКОГО  МУНИЦИПАЛЬНОГО РАЙОНА</w:t>
      </w:r>
    </w:p>
    <w:p w:rsidR="00671B64" w:rsidRPr="008D7568" w:rsidRDefault="00671B64" w:rsidP="00671B64">
      <w:pPr>
        <w:pStyle w:val="a3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8D7568">
        <w:rPr>
          <w:rFonts w:ascii="Times New Roman" w:hAnsi="Times New Roman"/>
          <w:b/>
          <w:sz w:val="36"/>
          <w:szCs w:val="36"/>
          <w:lang w:val="ru-RU"/>
        </w:rPr>
        <w:t>ИВАНОВСКОЙ</w:t>
      </w:r>
      <w:r w:rsidR="00E37478">
        <w:rPr>
          <w:rFonts w:ascii="Times New Roman" w:hAnsi="Times New Roman"/>
          <w:b/>
          <w:sz w:val="36"/>
          <w:szCs w:val="36"/>
          <w:lang w:val="ru-RU"/>
        </w:rPr>
        <w:t xml:space="preserve">   </w:t>
      </w:r>
      <w:bookmarkStart w:id="0" w:name="_GoBack"/>
      <w:bookmarkEnd w:id="0"/>
      <w:r w:rsidRPr="008D7568">
        <w:rPr>
          <w:rFonts w:ascii="Times New Roman" w:hAnsi="Times New Roman"/>
          <w:b/>
          <w:sz w:val="36"/>
          <w:szCs w:val="36"/>
          <w:lang w:val="ru-RU"/>
        </w:rPr>
        <w:t>ОБЛАСТИ</w:t>
      </w:r>
    </w:p>
    <w:p w:rsidR="00671B64" w:rsidRDefault="00671B64" w:rsidP="00671B64">
      <w:pPr>
        <w:pStyle w:val="a3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1B64" w:rsidRPr="008D7568" w:rsidRDefault="00671B64" w:rsidP="00671B64">
      <w:pPr>
        <w:pStyle w:val="a3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ПОСТАНОВЛЕНИЕ</w:t>
      </w:r>
    </w:p>
    <w:p w:rsidR="00671B64" w:rsidRPr="008D7568" w:rsidRDefault="009E6591" w:rsidP="009E659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671B64" w:rsidRPr="008D756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3366E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.08.2013г. </w:t>
      </w:r>
      <w:r w:rsidR="00671B64" w:rsidRPr="008D7568">
        <w:rPr>
          <w:rFonts w:ascii="Times New Roman" w:hAnsi="Times New Roman"/>
          <w:sz w:val="28"/>
          <w:szCs w:val="28"/>
          <w:lang w:val="ru-RU"/>
        </w:rPr>
        <w:t>№</w:t>
      </w:r>
      <w:r w:rsidR="0053366E">
        <w:rPr>
          <w:rFonts w:ascii="Times New Roman" w:hAnsi="Times New Roman"/>
          <w:sz w:val="28"/>
          <w:szCs w:val="28"/>
          <w:lang w:val="ru-RU"/>
        </w:rPr>
        <w:t>446</w:t>
      </w:r>
    </w:p>
    <w:p w:rsidR="00671B64" w:rsidRPr="008D7568" w:rsidRDefault="00671B64" w:rsidP="00671B6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8D7568">
        <w:rPr>
          <w:rFonts w:ascii="Times New Roman" w:hAnsi="Times New Roman"/>
          <w:sz w:val="28"/>
          <w:szCs w:val="28"/>
          <w:lang w:val="ru-RU"/>
        </w:rPr>
        <w:t>г. Тейково</w:t>
      </w:r>
    </w:p>
    <w:p w:rsidR="00671B64" w:rsidRDefault="00671B64" w:rsidP="00671B64">
      <w:pPr>
        <w:pStyle w:val="a3"/>
        <w:spacing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Порядка расходования и учета средств субвенции,  выделенной бюджету Тейковского  муниципального района на осуществление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</w:p>
    <w:p w:rsidR="00671B64" w:rsidRPr="008D7568" w:rsidRDefault="00671B64" w:rsidP="00671B64">
      <w:pPr>
        <w:pStyle w:val="a3"/>
        <w:spacing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Pr="00671B64" w:rsidRDefault="00671B64" w:rsidP="00671B6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 Ивановской области от 09.07.2013 г. № 276-П «Об утверждении Порядка расходования субвенций, предоставляемых из областного бюджета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</w:t>
      </w:r>
      <w:r w:rsidRPr="00D40FE1">
        <w:rPr>
          <w:rFonts w:ascii="Times New Roman" w:hAnsi="Times New Roman"/>
          <w:b/>
          <w:sz w:val="28"/>
          <w:szCs w:val="28"/>
        </w:rPr>
        <w:t xml:space="preserve"> </w:t>
      </w:r>
      <w:r w:rsidRPr="00D40FE1">
        <w:rPr>
          <w:rFonts w:ascii="Times New Roman" w:hAnsi="Times New Roman"/>
          <w:sz w:val="28"/>
          <w:szCs w:val="28"/>
        </w:rPr>
        <w:t>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71B64">
        <w:rPr>
          <w:rFonts w:ascii="Times New Roman" w:hAnsi="Times New Roman" w:cs="Times New Roman"/>
          <w:sz w:val="28"/>
          <w:szCs w:val="28"/>
        </w:rPr>
        <w:t>администрация Тейковского муниципального района</w:t>
      </w:r>
    </w:p>
    <w:p w:rsidR="00671B64" w:rsidRPr="00671B64" w:rsidRDefault="00671B64" w:rsidP="00671B6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B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1B64" w:rsidRDefault="00671B64" w:rsidP="00671B64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Порядок расходования и учета </w:t>
      </w:r>
      <w:r w:rsidRPr="00D40FE1">
        <w:rPr>
          <w:rFonts w:ascii="Times New Roman" w:hAnsi="Times New Roman"/>
          <w:sz w:val="28"/>
          <w:szCs w:val="28"/>
          <w:lang w:val="ru-RU"/>
        </w:rPr>
        <w:t>средств субвенции,  выделенной бюджету Тейковского  муниципального района на осуществление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№ 1).</w:t>
      </w:r>
    </w:p>
    <w:p w:rsidR="00671B64" w:rsidRDefault="00671B64" w:rsidP="00671B6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распоряжения возложить на заместителя  главы администрации Тейковского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Бакуна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 и заместителя  главы администрации Тейковского муниципального района начальника финансового отдела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Горбушеву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Г.А.</w:t>
      </w:r>
    </w:p>
    <w:p w:rsidR="00671B64" w:rsidRDefault="00671B64" w:rsidP="00671B6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администрации</w:t>
      </w: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Тейковского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Засорина Е.К.</w:t>
      </w: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0A6C" w:rsidRDefault="00190A6C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0A6C" w:rsidRDefault="00190A6C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1B64" w:rsidRPr="00036C70" w:rsidRDefault="00671B64" w:rsidP="00671B64">
      <w:pPr>
        <w:pStyle w:val="a3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34CC" w:rsidRDefault="008C34CC" w:rsidP="008C34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671B64" w:rsidRPr="008C34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71B64" w:rsidRPr="008C34CC" w:rsidRDefault="008C34CC" w:rsidP="008C34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71B64" w:rsidRPr="008C34CC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671B64" w:rsidRPr="008C34CC" w:rsidRDefault="008C34CC" w:rsidP="008C34C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Тейковского </w:t>
      </w:r>
      <w:r w:rsidR="00671B64" w:rsidRPr="008C34C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71B64" w:rsidRPr="00F00A8D" w:rsidRDefault="00671B64" w:rsidP="00671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336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5AC6">
        <w:rPr>
          <w:rFonts w:ascii="Times New Roman" w:hAnsi="Times New Roman" w:cs="Times New Roman"/>
          <w:sz w:val="28"/>
          <w:szCs w:val="28"/>
        </w:rPr>
        <w:t xml:space="preserve">    </w:t>
      </w:r>
      <w:r w:rsidR="0053366E" w:rsidRPr="00F00A8D">
        <w:rPr>
          <w:rFonts w:ascii="Times New Roman" w:hAnsi="Times New Roman" w:cs="Times New Roman"/>
          <w:sz w:val="24"/>
          <w:szCs w:val="24"/>
        </w:rPr>
        <w:t>от 20</w:t>
      </w:r>
      <w:r w:rsidR="009E6591" w:rsidRPr="00F00A8D">
        <w:rPr>
          <w:rFonts w:ascii="Times New Roman" w:hAnsi="Times New Roman" w:cs="Times New Roman"/>
          <w:sz w:val="24"/>
          <w:szCs w:val="24"/>
        </w:rPr>
        <w:t xml:space="preserve">.08.2013г. </w:t>
      </w:r>
      <w:r w:rsidRPr="00F00A8D">
        <w:rPr>
          <w:rFonts w:ascii="Times New Roman" w:hAnsi="Times New Roman" w:cs="Times New Roman"/>
          <w:sz w:val="24"/>
          <w:szCs w:val="24"/>
        </w:rPr>
        <w:t>№</w:t>
      </w:r>
      <w:r w:rsidR="0053366E" w:rsidRPr="00F00A8D">
        <w:rPr>
          <w:rFonts w:ascii="Times New Roman" w:hAnsi="Times New Roman" w:cs="Times New Roman"/>
          <w:sz w:val="24"/>
          <w:szCs w:val="24"/>
        </w:rPr>
        <w:t>446</w:t>
      </w:r>
    </w:p>
    <w:p w:rsidR="00671B64" w:rsidRDefault="00671B64" w:rsidP="00671B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B64" w:rsidRPr="004772FD" w:rsidRDefault="00671B64" w:rsidP="00671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F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71B64" w:rsidRPr="004772FD" w:rsidRDefault="00671B64" w:rsidP="00671B64">
      <w:pPr>
        <w:pStyle w:val="a3"/>
        <w:spacing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72FD">
        <w:rPr>
          <w:rFonts w:ascii="Times New Roman" w:hAnsi="Times New Roman"/>
          <w:b/>
          <w:sz w:val="28"/>
          <w:szCs w:val="28"/>
          <w:lang w:val="ru-RU"/>
        </w:rPr>
        <w:t xml:space="preserve">расходования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и учета </w:t>
      </w:r>
      <w:r w:rsidRPr="00D40FE1">
        <w:rPr>
          <w:rFonts w:ascii="Times New Roman" w:hAnsi="Times New Roman"/>
          <w:b/>
          <w:sz w:val="28"/>
          <w:szCs w:val="28"/>
          <w:lang w:val="ru-RU"/>
        </w:rPr>
        <w:t>средств субвенции,  выделенной бюджету Тейковского  муниципального района на осуществление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</w:p>
    <w:p w:rsidR="0053366E" w:rsidRDefault="0053366E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1B6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D47C4">
        <w:rPr>
          <w:rFonts w:ascii="Times New Roman" w:hAnsi="Times New Roman"/>
          <w:sz w:val="28"/>
          <w:szCs w:val="28"/>
          <w:lang w:val="ru-RU"/>
        </w:rPr>
        <w:t>1. Настоящий Порядок определяет условия расходования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и учета</w:t>
      </w:r>
      <w:r w:rsidRPr="00FD4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0FE1">
        <w:rPr>
          <w:rFonts w:ascii="Times New Roman" w:hAnsi="Times New Roman"/>
          <w:sz w:val="28"/>
          <w:szCs w:val="28"/>
          <w:lang w:val="ru-RU"/>
        </w:rPr>
        <w:t>средств субвенции,  выделенной бюджету Тейковского  муниципального района на осуществление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 субвенция)</w:t>
      </w:r>
    </w:p>
    <w:p w:rsidR="00671B6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Субвенция бюджету Тейковского муниципального района предоставляется в соответствии со сводной бюджетной росписью областного бюджета в пределах лимитов бюджетных обязательств.</w:t>
      </w:r>
    </w:p>
    <w:p w:rsidR="00671B6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Субвенция перечисляется в установленном порядке в бюджет Тейковского муниципального района на счет, открытый для кассового обслуживания исполнения бюджета Тейковского муниципального района в Тейковском отделении Управления Федерального казначейства по Ивановской области.</w:t>
      </w:r>
    </w:p>
    <w:p w:rsidR="00671B6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Финансовый отдел администрации Тейковского муниципального района, после получения выписки из лицевого счета, осуществляет перечисление средств на счет администрации  Тейковского муниципального района,  открытый в отделении Управления Федерального казначейства на основании принятых бюджетных обязательств.</w:t>
      </w:r>
    </w:p>
    <w:p w:rsidR="00671B6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Администрация расходует полученные средства на </w:t>
      </w:r>
      <w:r w:rsidRPr="00D40FE1">
        <w:rPr>
          <w:rFonts w:ascii="Times New Roman" w:hAnsi="Times New Roman"/>
          <w:sz w:val="28"/>
          <w:szCs w:val="28"/>
          <w:lang w:val="ru-RU"/>
        </w:rPr>
        <w:t>осуществление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  <w:r>
        <w:rPr>
          <w:rFonts w:ascii="Times New Roman" w:hAnsi="Times New Roman"/>
          <w:sz w:val="28"/>
          <w:szCs w:val="28"/>
          <w:lang w:val="ru-RU"/>
        </w:rPr>
        <w:t xml:space="preserve"> на территории Тейковского муниципального района.</w:t>
      </w:r>
    </w:p>
    <w:p w:rsidR="00671B6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Ответственным за расходование средств, выделенных </w:t>
      </w:r>
      <w:r w:rsidRPr="00D40FE1">
        <w:rPr>
          <w:rFonts w:ascii="Times New Roman" w:hAnsi="Times New Roman"/>
          <w:sz w:val="28"/>
          <w:szCs w:val="28"/>
          <w:lang w:val="ru-RU"/>
        </w:rPr>
        <w:t>на осуществление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отдел учета и отчетности администрации Тейковского муниципального района.</w:t>
      </w:r>
    </w:p>
    <w:p w:rsidR="00671B6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7. Отдел учета и отчетности администрации Тейковского муниципального района ежеквартально не позднее 5 числа месяца следующего за отчетным периодом (квартал, год) представляет отчет в финансовый отдел администрации Тейковского муниципального района.</w:t>
      </w:r>
    </w:p>
    <w:p w:rsidR="00671B6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Ответственность за соблюдение настоящего Порядка, целевое использование средств субвенция и достоверность предоставляемых отчетных сведений возлагается на отдел учета и отчетности администрации Тейковского муниципального района.</w:t>
      </w:r>
    </w:p>
    <w:p w:rsidR="00671B64" w:rsidRPr="00FD47C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В случае нецелевого использования субвенции соответствующие средства  взыскиваются в районный бюджет для передачи в областной бюджет в порядке, установленном действующим законодательством.</w:t>
      </w:r>
    </w:p>
    <w:p w:rsidR="00671B64" w:rsidRPr="00FD47C4" w:rsidRDefault="00671B64" w:rsidP="00671B64">
      <w:pPr>
        <w:pStyle w:val="a3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1B64" w:rsidRDefault="00671B64" w:rsidP="00671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B64" w:rsidRPr="00F46A28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Pr="00F46A28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Pr="00F46A28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Pr="00F46A28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Pr="00F46A28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Pr="00F46A28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Pr="00F46A28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Pr="00F46A28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Default="00671B64" w:rsidP="00671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B64" w:rsidRDefault="00671B64" w:rsidP="00671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B64" w:rsidRDefault="00671B64" w:rsidP="00671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B64" w:rsidRDefault="00671B64" w:rsidP="00671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B64" w:rsidRDefault="00671B64" w:rsidP="00671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B64" w:rsidRDefault="00671B64" w:rsidP="00671B64">
      <w:pPr>
        <w:rPr>
          <w:rFonts w:ascii="Times New Roman" w:hAnsi="Times New Roman" w:cs="Times New Roman"/>
          <w:sz w:val="28"/>
          <w:szCs w:val="28"/>
        </w:rPr>
      </w:pPr>
    </w:p>
    <w:p w:rsidR="00671B64" w:rsidRDefault="00671B64" w:rsidP="00671B6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71B64" w:rsidSect="007A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4"/>
    <w:rsid w:val="00190A6C"/>
    <w:rsid w:val="0053366E"/>
    <w:rsid w:val="00671B64"/>
    <w:rsid w:val="007A7945"/>
    <w:rsid w:val="008C34CC"/>
    <w:rsid w:val="008C5AC6"/>
    <w:rsid w:val="009E6591"/>
    <w:rsid w:val="00BB2C18"/>
    <w:rsid w:val="00E37478"/>
    <w:rsid w:val="00F0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71B64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671B64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7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71B64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671B64"/>
    <w:rPr>
      <w:rFonts w:ascii="Calibri" w:eastAsia="Times New Roman" w:hAnsi="Calibri" w:cs="Times New Roman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7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</dc:creator>
  <cp:lastModifiedBy>Admin</cp:lastModifiedBy>
  <cp:revision>7</cp:revision>
  <cp:lastPrinted>2013-08-19T05:48:00Z</cp:lastPrinted>
  <dcterms:created xsi:type="dcterms:W3CDTF">2013-09-04T10:12:00Z</dcterms:created>
  <dcterms:modified xsi:type="dcterms:W3CDTF">2013-09-09T12:31:00Z</dcterms:modified>
</cp:coreProperties>
</file>