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48" w:rsidRDefault="005F1D48" w:rsidP="005F1D48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48" w:rsidRDefault="005F1D48" w:rsidP="005F1D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5F1D48" w:rsidRDefault="005F1D48" w:rsidP="005F1D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5F1D48" w:rsidRDefault="005F1D48" w:rsidP="005F1D48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5F1D48" w:rsidRDefault="005F1D48" w:rsidP="005F1D48">
      <w:pPr>
        <w:jc w:val="center"/>
        <w:rPr>
          <w:rFonts w:ascii="Times New Roman" w:hAnsi="Times New Roman"/>
          <w:sz w:val="28"/>
          <w:szCs w:val="28"/>
        </w:rPr>
      </w:pPr>
    </w:p>
    <w:p w:rsidR="005F1D48" w:rsidRDefault="005F1D48" w:rsidP="005F1D4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5F1D48" w:rsidRDefault="005F1D48" w:rsidP="005F1D4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5F1D48" w:rsidRDefault="005F1D48" w:rsidP="005F1D4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11.02.2015г. № 365-р</w:t>
      </w:r>
    </w:p>
    <w:p w:rsidR="005F1D48" w:rsidRDefault="005F1D48" w:rsidP="005F1D48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5F1D48" w:rsidRDefault="005F1D48" w:rsidP="005F1D48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5F1D48" w:rsidRDefault="005F1D48" w:rsidP="005F1D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</w:t>
      </w:r>
    </w:p>
    <w:p w:rsidR="005F1D48" w:rsidRDefault="005F1D48" w:rsidP="005F1D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прогнозного плана (программы) приватизации имущества, </w:t>
      </w:r>
    </w:p>
    <w:p w:rsidR="005F1D48" w:rsidRDefault="005F1D48" w:rsidP="005F1D48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находящегося</w:t>
      </w:r>
      <w:proofErr w:type="gramEnd"/>
      <w:r>
        <w:rPr>
          <w:b/>
          <w:sz w:val="28"/>
          <w:szCs w:val="28"/>
        </w:rPr>
        <w:t xml:space="preserve"> в муниципальной собственности</w:t>
      </w:r>
    </w:p>
    <w:p w:rsidR="005F1D48" w:rsidRDefault="005F1D48" w:rsidP="005F1D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Тейковского муниципального района, за 2014 год</w:t>
      </w:r>
    </w:p>
    <w:p w:rsidR="005F1D48" w:rsidRDefault="005F1D48" w:rsidP="005F1D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1D48" w:rsidRDefault="005F1D48" w:rsidP="005F1D48">
      <w:pPr>
        <w:pStyle w:val="a3"/>
        <w:rPr>
          <w:b/>
          <w:sz w:val="28"/>
          <w:szCs w:val="28"/>
        </w:rPr>
      </w:pPr>
    </w:p>
    <w:p w:rsidR="005F1D48" w:rsidRDefault="005F1D48" w:rsidP="005F1D48">
      <w:pPr>
        <w:pStyle w:val="a3"/>
        <w:jc w:val="both"/>
        <w:rPr>
          <w:sz w:val="28"/>
          <w:szCs w:val="28"/>
        </w:rPr>
      </w:pPr>
    </w:p>
    <w:p w:rsidR="005F1D48" w:rsidRDefault="005F1D48" w:rsidP="005F1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Ивановской области,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5F1D48" w:rsidRDefault="005F1D48" w:rsidP="005F1D48">
      <w:pPr>
        <w:pStyle w:val="a3"/>
        <w:jc w:val="left"/>
        <w:rPr>
          <w:sz w:val="28"/>
          <w:szCs w:val="28"/>
        </w:rPr>
      </w:pPr>
    </w:p>
    <w:p w:rsidR="005F1D48" w:rsidRDefault="005F1D48" w:rsidP="005F1D48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5F1D48" w:rsidRDefault="005F1D48" w:rsidP="005F1D48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5F1D48" w:rsidRDefault="005F1D48" w:rsidP="005F1D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отчет о выполнении прогнозного плана (программы) приватизации имущества, находящегося в муниципальной собственности Тейковского муниципального района, за 2014 год (прилагается).</w:t>
      </w:r>
    </w:p>
    <w:p w:rsidR="005F1D48" w:rsidRDefault="005F1D48" w:rsidP="005F1D4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D48" w:rsidRDefault="005F1D48" w:rsidP="005F1D48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5F1D48" w:rsidRDefault="005F1D48" w:rsidP="005F1D48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5F1D48" w:rsidRDefault="005F1D48" w:rsidP="005F1D48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                            </w:t>
      </w:r>
    </w:p>
    <w:p w:rsidR="005F1D48" w:rsidRDefault="005F1D48" w:rsidP="005F1D4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Н.С.Смирнов                                                    </w:t>
      </w:r>
    </w:p>
    <w:p w:rsidR="005F1D48" w:rsidRDefault="005F1D48" w:rsidP="005F1D48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5F1D48" w:rsidRDefault="005F1D48" w:rsidP="005F1D48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5F1D48" w:rsidRDefault="005F1D48" w:rsidP="005F1D48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5F1D48" w:rsidRDefault="005F1D48" w:rsidP="005F1D48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5F1D48" w:rsidRDefault="005F1D48" w:rsidP="005F1D48">
      <w:pPr>
        <w:pStyle w:val="2"/>
        <w:ind w:firstLine="0"/>
        <w:jc w:val="left"/>
        <w:rPr>
          <w:rFonts w:ascii="Times New Roman" w:hAnsi="Times New Roman" w:cs="Times New Roman"/>
          <w:i/>
        </w:rPr>
      </w:pPr>
    </w:p>
    <w:p w:rsidR="005F1D48" w:rsidRDefault="005F1D48" w:rsidP="005F1D48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5F1D48" w:rsidRDefault="005F1D48" w:rsidP="005F1D48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5F1D48" w:rsidRDefault="005F1D48" w:rsidP="005F1D48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5F1D48" w:rsidRDefault="005F1D48" w:rsidP="005F1D48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11.02.2015г. № 365-р</w:t>
      </w:r>
    </w:p>
    <w:p w:rsidR="005F1D48" w:rsidRDefault="005F1D48" w:rsidP="005F1D48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5F1D48" w:rsidRDefault="005F1D48" w:rsidP="005F1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F1D48" w:rsidRDefault="005F1D48" w:rsidP="005F1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прогнозного плана (программы) приватизации имущества, находящегося в муниципальной собственности Тейковского муниципального района, за 2014 год</w:t>
      </w:r>
    </w:p>
    <w:p w:rsidR="005F1D48" w:rsidRDefault="005F1D48" w:rsidP="005F1D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Прогнозный план (программа) приватизации имущества, находящегося в муниципальной собственности Тейковского муниципального района, на 2014 год, утвержден решением Совета Тейковского муниципального района от 14.11.2013г. № 285-р «Об утверждении прогнозного плана (программы) приватизации имущества, находящегося в муниципальной собственности Тейковского муниципального района, на 2014 год».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в соответствии с постановлением администрации Тейковского муниципального района от 09.01.2014г. №1 «Об условиях приватизации» был объявлен аукцион по продаже имущества: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газопровод высокого давления «</w:t>
      </w:r>
      <w:proofErr w:type="spellStart"/>
      <w:r>
        <w:rPr>
          <w:rFonts w:ascii="Times New Roman" w:hAnsi="Times New Roman"/>
          <w:sz w:val="28"/>
          <w:szCs w:val="28"/>
        </w:rPr>
        <w:t>Суново-Елховка-Сокатово</w:t>
      </w:r>
      <w:proofErr w:type="spellEnd"/>
      <w:r>
        <w:rPr>
          <w:rFonts w:ascii="Times New Roman" w:hAnsi="Times New Roman"/>
          <w:sz w:val="28"/>
          <w:szCs w:val="28"/>
        </w:rPr>
        <w:t>» Тейковского района, протяженностью 12199,1м, расположенный по адресу: Ивановская область, Тейковский район, кадастровый (или условный) номер: 37-37-12/106/2012-035;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газопровод среднего давления к модульной котельной, протяженностью 216,78м, расположенный по адресу: Ивановская область, Тейковский район,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ольшое Клочково, кадастровый (или условный) номер: 37-37-12/009/2011-447,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в праве общей долевой собственности на газопровод среднего давления «</w:t>
      </w:r>
      <w:proofErr w:type="spellStart"/>
      <w:r>
        <w:rPr>
          <w:rFonts w:ascii="Times New Roman" w:hAnsi="Times New Roman"/>
          <w:sz w:val="28"/>
          <w:szCs w:val="28"/>
        </w:rPr>
        <w:t>Лемешки-Зиново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в размере 36/100, общей протяженностью 4116,91м, рассоложенный по адресу: Ивановская область, Тейковский район, </w:t>
      </w:r>
      <w:proofErr w:type="spellStart"/>
      <w:r>
        <w:rPr>
          <w:rFonts w:ascii="Times New Roman" w:hAnsi="Times New Roman"/>
          <w:sz w:val="28"/>
          <w:szCs w:val="28"/>
        </w:rPr>
        <w:t>Лемешки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Зиново</w:t>
      </w:r>
      <w:proofErr w:type="spellEnd"/>
      <w:r>
        <w:rPr>
          <w:rFonts w:ascii="Times New Roman" w:hAnsi="Times New Roman"/>
          <w:sz w:val="28"/>
          <w:szCs w:val="28"/>
        </w:rPr>
        <w:t>, кадастровый (или условный) номер: 37-37-12/223/2010-381.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по продаже имущества, находящегося в собственности Тейковского муниципального района Ивановской области, признан несостоявшимся, в виду отсутствия заявок на участие в аукционе.</w:t>
      </w:r>
    </w:p>
    <w:p w:rsidR="005F1D48" w:rsidRDefault="005F1D48" w:rsidP="005F1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Совета Тейковского муниципального района от 19.03.2014г. №548 «О продаже имущества, включенного в прогнозный план (программу) приватизации имущества, находящегося в муниципальной собственности Тейковского муниципального района, на 2014год» продажа данного имущества была приостановлена.</w:t>
      </w:r>
    </w:p>
    <w:p w:rsidR="005F1D48" w:rsidRDefault="005F1D48" w:rsidP="005F1D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1BA" w:rsidRDefault="006521BA"/>
    <w:sectPr w:rsidR="006521BA" w:rsidSect="005F1D4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48"/>
    <w:rsid w:val="00233EBB"/>
    <w:rsid w:val="005F1D48"/>
    <w:rsid w:val="006521BA"/>
    <w:rsid w:val="009B2DF0"/>
    <w:rsid w:val="00C97F33"/>
    <w:rsid w:val="00E5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D48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5F1D48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5F1D4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1D48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2015-03-04T09:27:00Z</dcterms:created>
  <dcterms:modified xsi:type="dcterms:W3CDTF">2015-03-04T09:27:00Z</dcterms:modified>
</cp:coreProperties>
</file>