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554824">
        <w:rPr>
          <w:b/>
          <w:sz w:val="28"/>
          <w:szCs w:val="28"/>
        </w:rPr>
        <w:t>аренду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right"/>
      </w:pPr>
      <w:r>
        <w:rPr>
          <w:bCs/>
          <w:sz w:val="28"/>
          <w:szCs w:val="28"/>
        </w:rPr>
        <w:t xml:space="preserve">от </w:t>
      </w:r>
      <w:r w:rsidR="00B231F6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>.05.2017 года</w:t>
      </w:r>
    </w:p>
    <w:p w:rsidR="00BD7F73" w:rsidRDefault="00BD7F73" w:rsidP="00BD7F7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BD7F73" w:rsidRDefault="00BD7F73" w:rsidP="00BD7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подпунктом 15 пункта 2 статьи 39.6, статьей 39.18 Земельного Кодекса Российской Федерации, с соответствии с Уставом Большеклочковского сельского поселения, администрация Тейковского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554824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участка, местоположение: Ивановская область, Тейковский район, д. Калинкино, вблизи земельного участка № 29.</w:t>
      </w:r>
    </w:p>
    <w:p w:rsidR="00BD7F73" w:rsidRDefault="00BD7F73" w:rsidP="00BD7F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Тейковского муниципального района, в рабочие дни с 08:30 до 17:30 часов (обед с 12:00 до 13:00 час.). 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«30» июня 2017 года (включительно).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земельного участка: Ивановская область, Тейковский район, д. Калинкино,</w:t>
      </w:r>
      <w:r w:rsidRPr="00BD7F73">
        <w:rPr>
          <w:sz w:val="28"/>
          <w:szCs w:val="28"/>
        </w:rPr>
        <w:t xml:space="preserve"> </w:t>
      </w:r>
      <w:r>
        <w:rPr>
          <w:sz w:val="28"/>
          <w:szCs w:val="28"/>
        </w:rPr>
        <w:t>вблизи земельного участка № 29, условный кадастровый номер:</w:t>
      </w:r>
      <w:r w:rsidR="00B231F6">
        <w:rPr>
          <w:sz w:val="28"/>
          <w:szCs w:val="28"/>
        </w:rPr>
        <w:t xml:space="preserve"> ЗУ1, кадастровый квартал:</w:t>
      </w:r>
      <w:r>
        <w:rPr>
          <w:sz w:val="28"/>
          <w:szCs w:val="28"/>
        </w:rPr>
        <w:t xml:space="preserve"> 37:18:030246, 37:18:030208.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Ориентировочная площадь земельного участка: 1500 кв. м. (подлежит уточнению при межевании).</w:t>
      </w:r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«01» июня 2017 года по «30» июня 2017 года в рабочие дни с 08:00 до 17:00 часов (обед с 12:00 до 13:00 час.).</w:t>
      </w:r>
    </w:p>
    <w:p w:rsidR="0070772D" w:rsidRPr="0070772D" w:rsidRDefault="0070772D" w:rsidP="007077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  <w:bookmarkStart w:id="1" w:name="_GoBack"/>
      <w:bookmarkEnd w:id="1"/>
    </w:p>
    <w:p w:rsidR="00BD7F73" w:rsidRDefault="00BD7F73" w:rsidP="00BD7F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/>
    <w:p w:rsidR="00BD7F73" w:rsidRDefault="00BD7F73" w:rsidP="00BD7F7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BD7F73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 расположения земельного участка</w:t>
      </w:r>
    </w:p>
    <w:p w:rsidR="00B231F6" w:rsidRDefault="00B231F6"/>
    <w:p w:rsidR="00B231F6" w:rsidRPr="00B231F6" w:rsidRDefault="00B231F6" w:rsidP="00B231F6"/>
    <w:p w:rsidR="00B231F6" w:rsidRPr="00B231F6" w:rsidRDefault="00B231F6" w:rsidP="00B231F6"/>
    <w:p w:rsidR="00B231F6" w:rsidRDefault="00B231F6" w:rsidP="00B231F6"/>
    <w:p w:rsidR="004213A1" w:rsidRPr="00B231F6" w:rsidRDefault="00B231F6" w:rsidP="00B231F6">
      <w:r>
        <w:object w:dxaOrig="7890" w:dyaOrig="6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357.75pt" o:ole="">
            <v:imagedata r:id="rId4" o:title=""/>
          </v:shape>
          <o:OLEObject Type="Embed" ProgID="PBrush" ShapeID="_x0000_i1025" DrawAspect="Content" ObjectID="_1557560664" r:id="rId5"/>
        </w:object>
      </w: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4213A1"/>
    <w:rsid w:val="00554824"/>
    <w:rsid w:val="0070772D"/>
    <w:rsid w:val="00922CC9"/>
    <w:rsid w:val="009C2EC3"/>
    <w:rsid w:val="00B231F6"/>
    <w:rsid w:val="00BD7F73"/>
    <w:rsid w:val="00BE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</cp:revision>
  <cp:lastPrinted>2017-05-29T06:20:00Z</cp:lastPrinted>
  <dcterms:created xsi:type="dcterms:W3CDTF">2017-05-26T05:48:00Z</dcterms:created>
  <dcterms:modified xsi:type="dcterms:W3CDTF">2017-05-29T06:58:00Z</dcterms:modified>
</cp:coreProperties>
</file>